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AF" w:rsidRDefault="00C66731">
      <w:pPr>
        <w:spacing w:line="440" w:lineRule="exact"/>
        <w:ind w:firstLineChars="200" w:firstLine="643"/>
        <w:jc w:val="center"/>
        <w:rPr>
          <w:rStyle w:val="a9"/>
          <w:rFonts w:ascii="宋体" w:hAnsi="宋体"/>
          <w:color w:val="000000"/>
          <w:sz w:val="32"/>
          <w:szCs w:val="32"/>
        </w:rPr>
      </w:pPr>
      <w:bookmarkStart w:id="0" w:name="_GoBack"/>
      <w:bookmarkEnd w:id="0"/>
      <w:r>
        <w:rPr>
          <w:rStyle w:val="a9"/>
          <w:rFonts w:ascii="宋体" w:hAnsi="宋体" w:hint="eastAsia"/>
          <w:color w:val="000000"/>
          <w:sz w:val="32"/>
          <w:szCs w:val="32"/>
        </w:rPr>
        <w:t>《财务管理》入学测试复习提纲</w:t>
      </w:r>
    </w:p>
    <w:p w:rsidR="00A054AF" w:rsidRDefault="00A054AF">
      <w:pPr>
        <w:spacing w:line="440" w:lineRule="exact"/>
        <w:ind w:firstLineChars="200" w:firstLine="643"/>
        <w:jc w:val="center"/>
        <w:rPr>
          <w:rStyle w:val="a9"/>
          <w:rFonts w:ascii="宋体" w:hAnsi="宋体"/>
          <w:color w:val="000000"/>
          <w:sz w:val="32"/>
          <w:szCs w:val="32"/>
        </w:rPr>
      </w:pPr>
    </w:p>
    <w:p w:rsidR="00A054AF" w:rsidRDefault="00C66731">
      <w:pPr>
        <w:numPr>
          <w:ilvl w:val="0"/>
          <w:numId w:val="1"/>
        </w:numPr>
        <w:spacing w:line="360" w:lineRule="auto"/>
        <w:ind w:firstLineChars="200" w:firstLine="482"/>
        <w:rPr>
          <w:rStyle w:val="a9"/>
          <w:rFonts w:ascii="宋体" w:hAnsi="宋体"/>
          <w:color w:val="000000"/>
          <w:sz w:val="24"/>
        </w:rPr>
      </w:pPr>
      <w:r>
        <w:rPr>
          <w:rStyle w:val="a9"/>
          <w:rFonts w:ascii="宋体" w:hAnsi="宋体" w:hint="eastAsia"/>
          <w:color w:val="000000"/>
          <w:sz w:val="24"/>
        </w:rPr>
        <w:t>入学测试题型为客观题</w:t>
      </w:r>
    </w:p>
    <w:p w:rsidR="00A054AF" w:rsidRDefault="00C66731">
      <w:pPr>
        <w:numPr>
          <w:ilvl w:val="0"/>
          <w:numId w:val="2"/>
        </w:numPr>
        <w:spacing w:line="360" w:lineRule="auto"/>
        <w:ind w:firstLineChars="200" w:firstLine="482"/>
        <w:rPr>
          <w:rStyle w:val="a9"/>
          <w:rFonts w:ascii="宋体" w:hAnsi="宋体"/>
          <w:color w:val="000000"/>
          <w:sz w:val="24"/>
        </w:rPr>
      </w:pPr>
      <w:r>
        <w:rPr>
          <w:rStyle w:val="a9"/>
          <w:rFonts w:ascii="宋体" w:hAnsi="宋体" w:hint="eastAsia"/>
          <w:color w:val="000000"/>
          <w:sz w:val="24"/>
        </w:rPr>
        <w:t>判断题（</w:t>
      </w:r>
      <w:r>
        <w:rPr>
          <w:rStyle w:val="a9"/>
          <w:rFonts w:ascii="宋体" w:hAnsi="宋体" w:hint="eastAsia"/>
          <w:color w:val="000000"/>
          <w:sz w:val="24"/>
        </w:rPr>
        <w:t>30</w:t>
      </w:r>
      <w:r>
        <w:rPr>
          <w:rStyle w:val="a9"/>
          <w:rFonts w:ascii="宋体" w:hAnsi="宋体" w:hint="eastAsia"/>
          <w:color w:val="000000"/>
          <w:sz w:val="24"/>
        </w:rPr>
        <w:t>小题，共</w:t>
      </w:r>
      <w:r>
        <w:rPr>
          <w:rStyle w:val="a9"/>
          <w:rFonts w:ascii="宋体" w:hAnsi="宋体" w:hint="eastAsia"/>
          <w:color w:val="000000"/>
          <w:sz w:val="24"/>
        </w:rPr>
        <w:t>30</w:t>
      </w:r>
      <w:r>
        <w:rPr>
          <w:rStyle w:val="a9"/>
          <w:rFonts w:ascii="宋体" w:hAnsi="宋体" w:hint="eastAsia"/>
          <w:color w:val="000000"/>
          <w:sz w:val="24"/>
        </w:rPr>
        <w:t>分）</w:t>
      </w:r>
    </w:p>
    <w:p w:rsidR="00A054AF" w:rsidRDefault="00C66731">
      <w:pPr>
        <w:numPr>
          <w:ilvl w:val="0"/>
          <w:numId w:val="2"/>
        </w:numPr>
        <w:spacing w:line="360" w:lineRule="auto"/>
        <w:ind w:firstLineChars="200" w:firstLine="482"/>
        <w:rPr>
          <w:rStyle w:val="a9"/>
          <w:rFonts w:ascii="宋体" w:hAnsi="宋体"/>
          <w:color w:val="000000"/>
          <w:sz w:val="24"/>
        </w:rPr>
      </w:pPr>
      <w:r>
        <w:rPr>
          <w:rStyle w:val="a9"/>
          <w:rFonts w:ascii="宋体" w:hAnsi="宋体" w:hint="eastAsia"/>
          <w:color w:val="000000"/>
          <w:sz w:val="24"/>
        </w:rPr>
        <w:t>单选题（</w:t>
      </w:r>
      <w:r>
        <w:rPr>
          <w:rStyle w:val="a9"/>
          <w:rFonts w:ascii="宋体" w:hAnsi="宋体" w:hint="eastAsia"/>
          <w:color w:val="000000"/>
          <w:sz w:val="24"/>
        </w:rPr>
        <w:t>20</w:t>
      </w:r>
      <w:r>
        <w:rPr>
          <w:rStyle w:val="a9"/>
          <w:rFonts w:ascii="宋体" w:hAnsi="宋体" w:hint="eastAsia"/>
          <w:color w:val="000000"/>
          <w:sz w:val="24"/>
        </w:rPr>
        <w:t>小题，共</w:t>
      </w:r>
      <w:r>
        <w:rPr>
          <w:rStyle w:val="a9"/>
          <w:rFonts w:ascii="宋体" w:hAnsi="宋体" w:hint="eastAsia"/>
          <w:color w:val="000000"/>
          <w:sz w:val="24"/>
        </w:rPr>
        <w:t>40</w:t>
      </w:r>
      <w:r>
        <w:rPr>
          <w:rStyle w:val="a9"/>
          <w:rFonts w:ascii="宋体" w:hAnsi="宋体" w:hint="eastAsia"/>
          <w:color w:val="000000"/>
          <w:sz w:val="24"/>
        </w:rPr>
        <w:t>分）</w:t>
      </w:r>
    </w:p>
    <w:p w:rsidR="00A054AF" w:rsidRDefault="00C66731">
      <w:pPr>
        <w:numPr>
          <w:ilvl w:val="0"/>
          <w:numId w:val="2"/>
        </w:numPr>
        <w:spacing w:line="360" w:lineRule="auto"/>
        <w:ind w:firstLineChars="200" w:firstLine="482"/>
        <w:rPr>
          <w:rStyle w:val="a9"/>
          <w:rFonts w:ascii="宋体" w:hAnsi="宋体"/>
          <w:color w:val="000000"/>
          <w:sz w:val="24"/>
        </w:rPr>
      </w:pPr>
      <w:r>
        <w:rPr>
          <w:rStyle w:val="a9"/>
          <w:rFonts w:ascii="宋体" w:hAnsi="宋体" w:hint="eastAsia"/>
          <w:color w:val="000000"/>
          <w:sz w:val="24"/>
        </w:rPr>
        <w:t>多项选择题（</w:t>
      </w:r>
      <w:r>
        <w:rPr>
          <w:rStyle w:val="a9"/>
          <w:rFonts w:ascii="宋体" w:hAnsi="宋体" w:hint="eastAsia"/>
          <w:color w:val="000000"/>
          <w:sz w:val="24"/>
        </w:rPr>
        <w:t>1</w:t>
      </w:r>
      <w:r>
        <w:rPr>
          <w:rStyle w:val="a9"/>
          <w:rFonts w:ascii="宋体" w:hAnsi="宋体" w:hint="eastAsia"/>
          <w:color w:val="000000"/>
          <w:sz w:val="24"/>
        </w:rPr>
        <w:t>0</w:t>
      </w:r>
      <w:r>
        <w:rPr>
          <w:rStyle w:val="a9"/>
          <w:rFonts w:ascii="宋体" w:hAnsi="宋体" w:hint="eastAsia"/>
          <w:color w:val="000000"/>
          <w:sz w:val="24"/>
        </w:rPr>
        <w:t>小题，共</w:t>
      </w:r>
      <w:r>
        <w:rPr>
          <w:rStyle w:val="a9"/>
          <w:rFonts w:ascii="宋体" w:hAnsi="宋体" w:hint="eastAsia"/>
          <w:color w:val="000000"/>
          <w:sz w:val="24"/>
        </w:rPr>
        <w:t>30</w:t>
      </w:r>
      <w:r>
        <w:rPr>
          <w:rStyle w:val="a9"/>
          <w:rFonts w:ascii="宋体" w:hAnsi="宋体" w:hint="eastAsia"/>
          <w:color w:val="000000"/>
          <w:sz w:val="24"/>
        </w:rPr>
        <w:t>分）</w:t>
      </w:r>
    </w:p>
    <w:p w:rsidR="00A054AF" w:rsidRDefault="00C66731">
      <w:pPr>
        <w:spacing w:line="360" w:lineRule="auto"/>
        <w:rPr>
          <w:rStyle w:val="a9"/>
          <w:rFonts w:ascii="宋体" w:hAnsi="宋体"/>
          <w:color w:val="000000"/>
          <w:sz w:val="24"/>
        </w:rPr>
      </w:pPr>
      <w:r>
        <w:rPr>
          <w:rStyle w:val="a9"/>
          <w:rFonts w:ascii="宋体" w:hAnsi="宋体" w:hint="eastAsia"/>
          <w:color w:val="000000"/>
          <w:sz w:val="24"/>
        </w:rPr>
        <w:t xml:space="preserve">    </w:t>
      </w:r>
      <w:r>
        <w:rPr>
          <w:rStyle w:val="a9"/>
          <w:rFonts w:ascii="宋体" w:hAnsi="宋体" w:hint="eastAsia"/>
          <w:color w:val="000000"/>
          <w:sz w:val="24"/>
        </w:rPr>
        <w:t>二、</w:t>
      </w:r>
      <w:r>
        <w:rPr>
          <w:rStyle w:val="a9"/>
          <w:rFonts w:ascii="宋体" w:hAnsi="宋体" w:hint="eastAsia"/>
          <w:color w:val="000000"/>
          <w:sz w:val="24"/>
        </w:rPr>
        <w:t>入学测试</w:t>
      </w:r>
      <w:r>
        <w:rPr>
          <w:rStyle w:val="a9"/>
          <w:rFonts w:ascii="宋体" w:hAnsi="宋体" w:hint="eastAsia"/>
          <w:color w:val="000000"/>
          <w:sz w:val="24"/>
        </w:rPr>
        <w:t>形式</w:t>
      </w:r>
      <w:r>
        <w:rPr>
          <w:rStyle w:val="a9"/>
          <w:rFonts w:ascii="宋体" w:hAnsi="宋体" w:hint="eastAsia"/>
          <w:color w:val="000000"/>
          <w:sz w:val="24"/>
        </w:rPr>
        <w:t>为</w:t>
      </w:r>
      <w:r>
        <w:rPr>
          <w:rStyle w:val="a9"/>
          <w:rFonts w:ascii="宋体" w:hAnsi="宋体" w:hint="eastAsia"/>
          <w:color w:val="000000"/>
          <w:sz w:val="24"/>
        </w:rPr>
        <w:t>机考</w:t>
      </w:r>
    </w:p>
    <w:p w:rsidR="00A054AF" w:rsidRDefault="00C66731">
      <w:pPr>
        <w:spacing w:line="360" w:lineRule="auto"/>
        <w:ind w:firstLineChars="200" w:firstLine="482"/>
        <w:rPr>
          <w:rStyle w:val="a9"/>
          <w:rFonts w:ascii="宋体" w:hAnsi="宋体"/>
          <w:color w:val="000000"/>
          <w:sz w:val="24"/>
        </w:rPr>
      </w:pPr>
      <w:r>
        <w:rPr>
          <w:rStyle w:val="a9"/>
          <w:rFonts w:ascii="宋体" w:hAnsi="宋体" w:hint="eastAsia"/>
          <w:color w:val="000000"/>
          <w:sz w:val="24"/>
        </w:rPr>
        <w:t>二、入学测试时间为</w:t>
      </w:r>
      <w:r>
        <w:rPr>
          <w:rStyle w:val="a9"/>
          <w:rFonts w:ascii="宋体" w:hAnsi="宋体" w:hint="eastAsia"/>
          <w:color w:val="000000"/>
          <w:sz w:val="24"/>
        </w:rPr>
        <w:t>60</w:t>
      </w:r>
      <w:r>
        <w:rPr>
          <w:rStyle w:val="a9"/>
          <w:rFonts w:ascii="宋体" w:hAnsi="宋体" w:hint="eastAsia"/>
          <w:color w:val="000000"/>
          <w:sz w:val="24"/>
        </w:rPr>
        <w:t>分钟</w:t>
      </w:r>
    </w:p>
    <w:p w:rsidR="00A054AF" w:rsidRDefault="00C66731">
      <w:pPr>
        <w:spacing w:line="360" w:lineRule="auto"/>
        <w:ind w:firstLineChars="200" w:firstLine="482"/>
        <w:rPr>
          <w:rStyle w:val="a9"/>
          <w:rFonts w:ascii="宋体" w:hAnsi="宋体"/>
          <w:color w:val="000000"/>
          <w:sz w:val="24"/>
        </w:rPr>
      </w:pPr>
      <w:r>
        <w:rPr>
          <w:rStyle w:val="a9"/>
          <w:rFonts w:ascii="宋体" w:hAnsi="宋体" w:hint="eastAsia"/>
          <w:color w:val="000000"/>
          <w:sz w:val="24"/>
        </w:rPr>
        <w:t>三、入学测试</w:t>
      </w:r>
      <w:r>
        <w:rPr>
          <w:rStyle w:val="a9"/>
          <w:rFonts w:ascii="宋体" w:hAnsi="宋体" w:hint="eastAsia"/>
          <w:color w:val="000000"/>
          <w:sz w:val="24"/>
        </w:rPr>
        <w:t>主要复习范围</w:t>
      </w:r>
    </w:p>
    <w:p w:rsidR="00A054AF" w:rsidRDefault="00C66731">
      <w:pPr>
        <w:spacing w:line="360" w:lineRule="auto"/>
        <w:ind w:firstLineChars="200" w:firstLine="482"/>
        <w:rPr>
          <w:rStyle w:val="a9"/>
          <w:rFonts w:ascii="宋体" w:hAnsi="宋体"/>
          <w:color w:val="000000"/>
          <w:sz w:val="24"/>
        </w:rPr>
      </w:pPr>
      <w:r>
        <w:rPr>
          <w:rStyle w:val="a9"/>
          <w:rFonts w:ascii="宋体" w:hAnsi="宋体" w:hint="eastAsia"/>
          <w:color w:val="000000"/>
          <w:sz w:val="24"/>
        </w:rPr>
        <w:t>复习</w:t>
      </w:r>
      <w:r>
        <w:rPr>
          <w:rStyle w:val="a9"/>
          <w:rFonts w:ascii="宋体" w:hAnsi="宋体" w:hint="eastAsia"/>
          <w:color w:val="000000"/>
          <w:sz w:val="24"/>
        </w:rPr>
        <w:t>范围以</w:t>
      </w:r>
      <w:r>
        <w:rPr>
          <w:rStyle w:val="a9"/>
          <w:rFonts w:ascii="宋体" w:hAnsi="宋体" w:hint="eastAsia"/>
          <w:color w:val="000000"/>
          <w:sz w:val="24"/>
        </w:rPr>
        <w:t>《基础会计》、《管理会计》和《财务管理》</w:t>
      </w:r>
      <w:r>
        <w:rPr>
          <w:rStyle w:val="a9"/>
          <w:rFonts w:ascii="宋体" w:hAnsi="宋体" w:hint="eastAsia"/>
          <w:color w:val="000000"/>
          <w:sz w:val="24"/>
        </w:rPr>
        <w:t>三门课程为主。</w:t>
      </w:r>
    </w:p>
    <w:p w:rsidR="00A054AF" w:rsidRDefault="00C66731">
      <w:pPr>
        <w:spacing w:line="360" w:lineRule="auto"/>
        <w:ind w:firstLineChars="200" w:firstLine="482"/>
        <w:rPr>
          <w:rStyle w:val="a9"/>
          <w:rFonts w:ascii="宋体" w:hAnsi="宋体"/>
          <w:color w:val="000000"/>
          <w:sz w:val="24"/>
        </w:rPr>
      </w:pPr>
      <w:r>
        <w:rPr>
          <w:rStyle w:val="a9"/>
          <w:rFonts w:ascii="宋体" w:hAnsi="宋体" w:hint="eastAsia"/>
          <w:color w:val="000000"/>
          <w:sz w:val="24"/>
        </w:rPr>
        <w:t>具体复习内容请特别关注</w:t>
      </w:r>
      <w:r>
        <w:rPr>
          <w:rStyle w:val="a9"/>
          <w:rFonts w:ascii="宋体" w:hAnsi="宋体" w:hint="eastAsia"/>
          <w:color w:val="000000"/>
          <w:sz w:val="24"/>
        </w:rPr>
        <w:t>理解掌握标有粗体部分内容。</w:t>
      </w:r>
    </w:p>
    <w:p w:rsidR="00A054AF" w:rsidRDefault="00A054AF">
      <w:pPr>
        <w:spacing w:line="440" w:lineRule="exact"/>
        <w:ind w:firstLineChars="200" w:firstLine="422"/>
        <w:rPr>
          <w:rStyle w:val="a9"/>
          <w:rFonts w:ascii="宋体" w:hAnsi="宋体"/>
          <w:color w:val="000000"/>
          <w:szCs w:val="21"/>
        </w:rPr>
      </w:pPr>
    </w:p>
    <w:p w:rsidR="00A054AF" w:rsidRDefault="00C66731">
      <w:pPr>
        <w:spacing w:line="440" w:lineRule="exact"/>
        <w:ind w:firstLineChars="200" w:firstLine="560"/>
        <w:jc w:val="center"/>
        <w:rPr>
          <w:rStyle w:val="a9"/>
          <w:rFonts w:ascii="黑体" w:eastAsia="黑体" w:hAnsi="黑体" w:cs="黑体"/>
          <w:b w:val="0"/>
          <w:bCs w:val="0"/>
          <w:color w:val="000000"/>
          <w:sz w:val="28"/>
          <w:szCs w:val="28"/>
        </w:rPr>
      </w:pPr>
      <w:r>
        <w:rPr>
          <w:rStyle w:val="a9"/>
          <w:rFonts w:ascii="黑体" w:eastAsia="黑体" w:hAnsi="黑体" w:cs="黑体" w:hint="eastAsia"/>
          <w:b w:val="0"/>
          <w:bCs w:val="0"/>
          <w:color w:val="000000"/>
          <w:sz w:val="28"/>
          <w:szCs w:val="28"/>
        </w:rPr>
        <w:t>《基础会计》复习要点</w:t>
      </w:r>
    </w:p>
    <w:p w:rsidR="00A054AF" w:rsidRDefault="00C66731">
      <w:pPr>
        <w:spacing w:line="360" w:lineRule="auto"/>
        <w:ind w:firstLineChars="200" w:firstLine="422"/>
        <w:rPr>
          <w:rFonts w:ascii="Arial Unicode MS" w:hAnsi="Arial Unicode MS"/>
          <w:color w:val="000000"/>
          <w:szCs w:val="21"/>
        </w:rPr>
      </w:pPr>
      <w:r>
        <w:rPr>
          <w:rStyle w:val="a9"/>
          <w:rFonts w:ascii="宋体" w:hAnsi="宋体" w:hint="eastAsia"/>
          <w:color w:val="000000"/>
          <w:szCs w:val="21"/>
        </w:rPr>
        <w:t>第一章</w:t>
      </w:r>
      <w:r>
        <w:rPr>
          <w:rStyle w:val="a9"/>
          <w:rFonts w:ascii="宋体" w:hAnsi="宋体" w:hint="eastAsia"/>
          <w:color w:val="000000"/>
          <w:szCs w:val="21"/>
        </w:rPr>
        <w:t> </w:t>
      </w:r>
      <w:r>
        <w:rPr>
          <w:rStyle w:val="a9"/>
          <w:rFonts w:ascii="宋体" w:hAnsi="宋体"/>
          <w:color w:val="000000"/>
          <w:szCs w:val="21"/>
        </w:rPr>
        <w:t xml:space="preserve"> </w:t>
      </w:r>
      <w:r>
        <w:rPr>
          <w:rStyle w:val="a9"/>
          <w:rFonts w:ascii="宋体" w:hAnsi="宋体" w:hint="eastAsia"/>
          <w:color w:val="000000"/>
          <w:szCs w:val="21"/>
        </w:rPr>
        <w:t>总</w:t>
      </w:r>
      <w:r>
        <w:rPr>
          <w:rStyle w:val="a9"/>
          <w:rFonts w:ascii="宋体" w:hAnsi="宋体"/>
          <w:color w:val="000000"/>
          <w:szCs w:val="21"/>
        </w:rPr>
        <w:t xml:space="preserve">  </w:t>
      </w:r>
      <w:r>
        <w:rPr>
          <w:rStyle w:val="a9"/>
          <w:rFonts w:ascii="宋体" w:hAnsi="宋体"/>
          <w:color w:val="000000"/>
          <w:szCs w:val="21"/>
        </w:rPr>
        <w:t>论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掌握会计的基本职能；熟悉会计的对象；熟悉会计的核算方法；掌握会计核算的基本前提和会计信息质量要求。</w:t>
      </w:r>
      <w:r>
        <w:rPr>
          <w:rFonts w:ascii="宋体" w:hAnsi="宋体" w:hint="eastAsia"/>
          <w:color w:val="000000"/>
        </w:rPr>
        <w:br/>
      </w:r>
      <w:r>
        <w:rPr>
          <w:rFonts w:ascii="宋体" w:hAnsi="宋体" w:hint="eastAsia"/>
          <w:color w:val="000000"/>
        </w:rPr>
        <w:t>特别是：</w:t>
      </w:r>
      <w:r>
        <w:rPr>
          <w:rFonts w:ascii="宋体" w:hAnsi="宋体"/>
          <w:b/>
          <w:color w:val="000000"/>
        </w:rPr>
        <w:t>会计核算的基本前提</w:t>
      </w:r>
      <w:r>
        <w:rPr>
          <w:rFonts w:ascii="宋体" w:hAnsi="宋体" w:hint="eastAsia"/>
          <w:b/>
          <w:color w:val="000000"/>
        </w:rPr>
        <w:t>和</w:t>
      </w:r>
      <w:r>
        <w:rPr>
          <w:rFonts w:ascii="宋体" w:hAnsi="宋体"/>
          <w:b/>
          <w:color w:val="000000"/>
        </w:rPr>
        <w:t>会计</w:t>
      </w:r>
      <w:r>
        <w:rPr>
          <w:rFonts w:ascii="宋体" w:hAnsi="宋体" w:hint="eastAsia"/>
          <w:b/>
          <w:color w:val="000000"/>
        </w:rPr>
        <w:t>核算基础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（一）</w:t>
      </w:r>
      <w:r>
        <w:rPr>
          <w:rFonts w:ascii="宋体" w:hAnsi="宋体"/>
          <w:color w:val="000000"/>
        </w:rPr>
        <w:t>会计核算的基本前提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会计主体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持续经营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3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会计分期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4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货币计量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（二）</w:t>
      </w:r>
      <w:r>
        <w:rPr>
          <w:rFonts w:ascii="宋体" w:hAnsi="宋体"/>
          <w:color w:val="000000"/>
        </w:rPr>
        <w:t>会计</w:t>
      </w:r>
      <w:r>
        <w:rPr>
          <w:rFonts w:ascii="宋体" w:hAnsi="宋体" w:hint="eastAsia"/>
          <w:color w:val="000000"/>
        </w:rPr>
        <w:t>核算</w:t>
      </w:r>
      <w:r>
        <w:rPr>
          <w:rFonts w:ascii="宋体" w:hAnsi="宋体"/>
          <w:color w:val="000000"/>
        </w:rPr>
        <w:t>基础</w:t>
      </w:r>
    </w:p>
    <w:p w:rsidR="00A054AF" w:rsidRDefault="00C66731">
      <w:pPr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权责发生制</w:t>
      </w:r>
      <w:r>
        <w:rPr>
          <w:rFonts w:ascii="宋体" w:hAnsi="宋体" w:hint="eastAsia"/>
          <w:color w:val="000000"/>
          <w:szCs w:val="21"/>
        </w:rPr>
        <w:t>又称</w:t>
      </w:r>
      <w:proofErr w:type="gramStart"/>
      <w:r>
        <w:rPr>
          <w:rFonts w:ascii="宋体" w:hAnsi="宋体" w:hint="eastAsia"/>
          <w:color w:val="000000"/>
          <w:szCs w:val="21"/>
        </w:rPr>
        <w:t>应计制或</w:t>
      </w:r>
      <w:proofErr w:type="gramEnd"/>
      <w:r>
        <w:rPr>
          <w:rFonts w:ascii="宋体" w:hAnsi="宋体" w:hint="eastAsia"/>
          <w:color w:val="000000"/>
          <w:szCs w:val="21"/>
        </w:rPr>
        <w:t>应收应付制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是指在会计核算中，以权益和责任是否发生为标准来确定本期收入和费用。</w:t>
      </w:r>
    </w:p>
    <w:p w:rsidR="00A054AF" w:rsidRDefault="00C66731">
      <w:pPr>
        <w:spacing w:line="360" w:lineRule="auto"/>
        <w:ind w:firstLineChars="200" w:firstLine="422"/>
        <w:rPr>
          <w:rFonts w:ascii="Arial Unicode MS" w:hAnsi="Arial Unicode MS"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收付实现制</w:t>
      </w:r>
      <w:r>
        <w:rPr>
          <w:rFonts w:ascii="宋体" w:hAnsi="宋体"/>
          <w:color w:val="000000"/>
          <w:szCs w:val="21"/>
        </w:rPr>
        <w:t>是与权责发生制相对应的一种会计</w:t>
      </w:r>
      <w:r>
        <w:rPr>
          <w:rFonts w:ascii="宋体" w:hAnsi="宋体" w:hint="eastAsia"/>
          <w:color w:val="000000"/>
          <w:szCs w:val="21"/>
        </w:rPr>
        <w:t>记账</w:t>
      </w:r>
      <w:r>
        <w:rPr>
          <w:rFonts w:ascii="宋体" w:hAnsi="宋体"/>
          <w:color w:val="000000"/>
          <w:szCs w:val="21"/>
        </w:rPr>
        <w:t>基础，它是以</w:t>
      </w:r>
      <w:r>
        <w:rPr>
          <w:rFonts w:ascii="宋体" w:hAnsi="宋体" w:hint="eastAsia"/>
          <w:color w:val="000000"/>
          <w:szCs w:val="21"/>
        </w:rPr>
        <w:t>款项的实际</w:t>
      </w:r>
      <w:r>
        <w:rPr>
          <w:rFonts w:ascii="宋体" w:hAnsi="宋体"/>
          <w:color w:val="000000"/>
          <w:szCs w:val="21"/>
        </w:rPr>
        <w:t>收到或</w:t>
      </w:r>
      <w:r>
        <w:rPr>
          <w:rFonts w:ascii="宋体" w:hAnsi="宋体" w:hint="eastAsia"/>
          <w:color w:val="000000"/>
          <w:szCs w:val="21"/>
        </w:rPr>
        <w:t>实际</w:t>
      </w:r>
      <w:r>
        <w:rPr>
          <w:rFonts w:ascii="宋体" w:hAnsi="宋体"/>
          <w:color w:val="000000"/>
          <w:szCs w:val="21"/>
        </w:rPr>
        <w:t>支付</w:t>
      </w:r>
      <w:r>
        <w:rPr>
          <w:rFonts w:ascii="宋体" w:hAnsi="宋体" w:hint="eastAsia"/>
          <w:color w:val="000000"/>
          <w:szCs w:val="21"/>
        </w:rPr>
        <w:t>为标准来</w:t>
      </w:r>
      <w:r>
        <w:rPr>
          <w:rFonts w:ascii="宋体" w:hAnsi="宋体"/>
          <w:color w:val="000000"/>
          <w:szCs w:val="21"/>
        </w:rPr>
        <w:t>确</w:t>
      </w:r>
      <w:r>
        <w:rPr>
          <w:rFonts w:ascii="宋体" w:hAnsi="宋体" w:hint="eastAsia"/>
          <w:color w:val="000000"/>
          <w:szCs w:val="21"/>
        </w:rPr>
        <w:t>定本期</w:t>
      </w:r>
      <w:r>
        <w:rPr>
          <w:rFonts w:ascii="宋体" w:hAnsi="宋体"/>
          <w:color w:val="000000"/>
          <w:szCs w:val="21"/>
        </w:rPr>
        <w:t>收入和费用。</w:t>
      </w:r>
      <w:r>
        <w:rPr>
          <w:rFonts w:ascii="宋体" w:hAnsi="宋体" w:hint="eastAsia"/>
          <w:color w:val="000000"/>
          <w:kern w:val="0"/>
          <w:szCs w:val="21"/>
        </w:rPr>
        <w:t xml:space="preserve"> </w:t>
      </w:r>
    </w:p>
    <w:p w:rsidR="00A054AF" w:rsidRDefault="00C66731">
      <w:pPr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Style w:val="a9"/>
          <w:rFonts w:ascii="宋体" w:hAnsi="宋体" w:hint="eastAsia"/>
          <w:color w:val="000000"/>
          <w:szCs w:val="21"/>
        </w:rPr>
        <w:t>第二章</w:t>
      </w:r>
      <w:r>
        <w:rPr>
          <w:rStyle w:val="a9"/>
          <w:rFonts w:ascii="宋体" w:hAnsi="宋体" w:hint="eastAsia"/>
          <w:color w:val="000000"/>
          <w:szCs w:val="21"/>
        </w:rPr>
        <w:t> </w:t>
      </w:r>
      <w:r>
        <w:rPr>
          <w:rStyle w:val="a9"/>
          <w:rFonts w:ascii="宋体" w:hAnsi="宋体"/>
          <w:color w:val="000000"/>
          <w:szCs w:val="21"/>
        </w:rPr>
        <w:t xml:space="preserve"> </w:t>
      </w:r>
      <w:r>
        <w:rPr>
          <w:rStyle w:val="a9"/>
          <w:rFonts w:ascii="宋体" w:hAnsi="宋体"/>
          <w:color w:val="000000"/>
          <w:szCs w:val="21"/>
        </w:rPr>
        <w:t>会计要素和会计等式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掌握会计要素的定义、确认条件；掌握</w:t>
      </w:r>
      <w:r>
        <w:rPr>
          <w:rFonts w:ascii="宋体" w:hAnsi="宋体" w:hint="eastAsia"/>
          <w:b/>
          <w:color w:val="000000"/>
        </w:rPr>
        <w:t>资产、负债和所有者权益的分类</w:t>
      </w:r>
      <w:r>
        <w:rPr>
          <w:rFonts w:ascii="宋体" w:hAnsi="宋体" w:hint="eastAsia"/>
          <w:color w:val="000000"/>
        </w:rPr>
        <w:t>；了解会计计量属性的构成；掌握会计恒等式，通过对经济业务类型的分析，重点掌握会计恒等式所表示</w:t>
      </w:r>
      <w:r>
        <w:rPr>
          <w:rFonts w:ascii="宋体" w:hAnsi="宋体" w:hint="eastAsia"/>
          <w:color w:val="000000"/>
        </w:rPr>
        <w:lastRenderedPageBreak/>
        <w:t>的平衡关系。</w:t>
      </w:r>
    </w:p>
    <w:p w:rsidR="00A054AF" w:rsidRDefault="00C66731">
      <w:pPr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Style w:val="a9"/>
          <w:rFonts w:ascii="宋体" w:hAnsi="宋体" w:hint="eastAsia"/>
          <w:color w:val="000000"/>
          <w:szCs w:val="21"/>
        </w:rPr>
        <w:t>第三章</w:t>
      </w:r>
      <w:r>
        <w:rPr>
          <w:rStyle w:val="a9"/>
          <w:rFonts w:ascii="宋体" w:hAnsi="宋体"/>
          <w:color w:val="000000"/>
          <w:szCs w:val="21"/>
        </w:rPr>
        <w:t xml:space="preserve"> </w:t>
      </w:r>
      <w:r>
        <w:rPr>
          <w:rStyle w:val="a9"/>
          <w:rFonts w:ascii="宋体" w:hAnsi="宋体" w:hint="eastAsia"/>
          <w:color w:val="000000"/>
          <w:szCs w:val="21"/>
        </w:rPr>
        <w:t>会计科目与</w:t>
      </w:r>
      <w:r>
        <w:rPr>
          <w:rStyle w:val="a9"/>
          <w:rFonts w:ascii="宋体" w:hAnsi="宋体"/>
          <w:color w:val="000000"/>
          <w:szCs w:val="21"/>
        </w:rPr>
        <w:t>账户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掌握会计科目和账户的含义；理解会计科目和账户之间的关系；熟练掌握</w:t>
      </w:r>
      <w:r>
        <w:rPr>
          <w:rFonts w:ascii="宋体" w:hAnsi="宋体" w:hint="eastAsia"/>
          <w:b/>
          <w:color w:val="000000"/>
        </w:rPr>
        <w:t>会计科目和账户按经济内容的分类</w:t>
      </w:r>
      <w:r>
        <w:rPr>
          <w:rFonts w:ascii="宋体" w:hAnsi="宋体" w:hint="eastAsia"/>
          <w:color w:val="000000"/>
        </w:rPr>
        <w:t>；理解会计科目的级次；掌握账户的基本结构。</w:t>
      </w:r>
    </w:p>
    <w:p w:rsidR="00A054AF" w:rsidRDefault="00C66731">
      <w:pPr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Style w:val="a9"/>
          <w:rFonts w:ascii="宋体" w:hAnsi="宋体" w:hint="eastAsia"/>
          <w:color w:val="000000"/>
          <w:szCs w:val="21"/>
        </w:rPr>
        <w:t>第四章</w:t>
      </w:r>
      <w:r>
        <w:rPr>
          <w:rStyle w:val="a9"/>
          <w:rFonts w:ascii="宋体" w:hAnsi="宋体"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</w:rPr>
        <w:t>复式记账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</w:rPr>
        <w:t>掌握复式记账法的概念，理解</w:t>
      </w:r>
      <w:r>
        <w:rPr>
          <w:rFonts w:ascii="宋体" w:hAnsi="宋体" w:hint="eastAsia"/>
          <w:b/>
          <w:color w:val="000000"/>
        </w:rPr>
        <w:t>复式记账法的原理</w:t>
      </w:r>
      <w:r>
        <w:rPr>
          <w:rFonts w:ascii="宋体" w:hAnsi="宋体" w:hint="eastAsia"/>
          <w:color w:val="000000"/>
        </w:rPr>
        <w:t>；掌握借贷记账法的账户结构、记账规则；掌握</w:t>
      </w:r>
      <w:r>
        <w:rPr>
          <w:rFonts w:ascii="宋体" w:hAnsi="宋体" w:hint="eastAsia"/>
          <w:b/>
          <w:color w:val="000000"/>
        </w:rPr>
        <w:t>借贷记账法下会计分录的编制</w:t>
      </w:r>
      <w:r>
        <w:rPr>
          <w:rFonts w:ascii="宋体" w:hAnsi="宋体" w:hint="eastAsia"/>
          <w:color w:val="000000"/>
        </w:rPr>
        <w:t>；理解账户之间的对应关系；掌握借贷记账法下试算平衡表的编制。</w:t>
      </w:r>
      <w:r>
        <w:rPr>
          <w:rFonts w:ascii="宋体" w:hAnsi="宋体" w:hint="eastAsia"/>
          <w:color w:val="000000"/>
          <w:szCs w:val="21"/>
        </w:rPr>
        <w:t xml:space="preserve">　　</w:t>
      </w:r>
    </w:p>
    <w:p w:rsidR="00A054AF" w:rsidRDefault="00C66731">
      <w:pPr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Style w:val="a9"/>
          <w:rFonts w:ascii="宋体" w:hAnsi="宋体" w:hint="eastAsia"/>
          <w:color w:val="000000"/>
          <w:szCs w:val="21"/>
        </w:rPr>
        <w:t>第五章</w:t>
      </w:r>
      <w:r>
        <w:rPr>
          <w:rStyle w:val="a9"/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b/>
          <w:bCs/>
          <w:color w:val="000000"/>
          <w:szCs w:val="21"/>
        </w:rPr>
        <w:t>工业企业经济业务的核算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了解企业主要经济业务核算的内容；掌握</w:t>
      </w:r>
      <w:r>
        <w:rPr>
          <w:rFonts w:ascii="宋体" w:hAnsi="宋体" w:hint="eastAsia"/>
          <w:b/>
          <w:color w:val="000000"/>
          <w:kern w:val="0"/>
          <w:szCs w:val="21"/>
        </w:rPr>
        <w:t>企业主要经济业务核算的方法</w:t>
      </w:r>
      <w:r>
        <w:rPr>
          <w:rFonts w:ascii="宋体" w:hAnsi="宋体" w:hint="eastAsia"/>
          <w:color w:val="000000"/>
          <w:kern w:val="0"/>
          <w:szCs w:val="21"/>
        </w:rPr>
        <w:t>；熟练掌握</w:t>
      </w:r>
      <w:r>
        <w:rPr>
          <w:rFonts w:ascii="宋体" w:hAnsi="宋体" w:hint="eastAsia"/>
          <w:b/>
          <w:color w:val="000000"/>
          <w:kern w:val="0"/>
          <w:szCs w:val="21"/>
        </w:rPr>
        <w:t>资金筹集业务、供应过程业务、生产过程业务、销售过程业务、利润形成与分配业务等的基本账务处理。</w:t>
      </w:r>
    </w:p>
    <w:p w:rsidR="00A054AF" w:rsidRDefault="00C66731">
      <w:pPr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Style w:val="a9"/>
          <w:rFonts w:ascii="宋体" w:hAnsi="宋体" w:hint="eastAsia"/>
          <w:color w:val="000000"/>
          <w:szCs w:val="21"/>
        </w:rPr>
        <w:t>第六章</w:t>
      </w:r>
      <w:r>
        <w:rPr>
          <w:rStyle w:val="a9"/>
          <w:rFonts w:ascii="宋体" w:hAnsi="宋体"/>
          <w:color w:val="000000"/>
          <w:szCs w:val="21"/>
        </w:rPr>
        <w:t xml:space="preserve"> </w:t>
      </w:r>
      <w:r>
        <w:rPr>
          <w:rStyle w:val="a9"/>
          <w:rFonts w:ascii="宋体" w:hAnsi="宋体"/>
          <w:color w:val="000000"/>
          <w:szCs w:val="21"/>
        </w:rPr>
        <w:t>会计凭证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了解会计凭证的分类与作用；理解会计凭证、原始凭证和记账凭证的含义，了解</w:t>
      </w:r>
      <w:r>
        <w:rPr>
          <w:rFonts w:ascii="宋体" w:hAnsi="宋体" w:hint="eastAsia"/>
          <w:b/>
          <w:color w:val="000000"/>
          <w:szCs w:val="21"/>
        </w:rPr>
        <w:t>原始凭证和记账凭证的分类</w:t>
      </w:r>
      <w:r>
        <w:rPr>
          <w:rFonts w:ascii="宋体" w:hAnsi="宋体" w:hint="eastAsia"/>
          <w:color w:val="000000"/>
          <w:szCs w:val="21"/>
        </w:rPr>
        <w:t>、内容和编制要求；掌握原始凭证的审核方法和记账凭证的填制方法</w:t>
      </w:r>
    </w:p>
    <w:p w:rsidR="00A054AF" w:rsidRDefault="00C66731">
      <w:pPr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Style w:val="a9"/>
          <w:rFonts w:ascii="宋体" w:hAnsi="宋体" w:hint="eastAsia"/>
          <w:color w:val="000000"/>
          <w:szCs w:val="21"/>
        </w:rPr>
        <w:t>第七章</w:t>
      </w:r>
      <w:r>
        <w:rPr>
          <w:rStyle w:val="a9"/>
          <w:rFonts w:ascii="宋体" w:hAnsi="宋体" w:hint="eastAsia"/>
          <w:color w:val="000000"/>
          <w:szCs w:val="21"/>
        </w:rPr>
        <w:t xml:space="preserve"> </w:t>
      </w:r>
      <w:r>
        <w:rPr>
          <w:rStyle w:val="a9"/>
          <w:rFonts w:ascii="宋体" w:hAnsi="宋体" w:hint="eastAsia"/>
          <w:color w:val="000000"/>
          <w:szCs w:val="21"/>
        </w:rPr>
        <w:t>会计</w:t>
      </w:r>
      <w:r>
        <w:rPr>
          <w:rStyle w:val="a9"/>
          <w:rFonts w:ascii="宋体" w:hAnsi="宋体"/>
          <w:color w:val="000000"/>
          <w:szCs w:val="21"/>
        </w:rPr>
        <w:t>账簿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理解账簿在会计核算中的地位和作用，掌握</w:t>
      </w:r>
      <w:r>
        <w:rPr>
          <w:rFonts w:ascii="宋体" w:hAnsi="宋体" w:hint="eastAsia"/>
          <w:b/>
          <w:color w:val="000000"/>
          <w:szCs w:val="21"/>
        </w:rPr>
        <w:t>账簿的登记方法、错账的更正方法、</w:t>
      </w:r>
      <w:proofErr w:type="gramStart"/>
      <w:r>
        <w:rPr>
          <w:rFonts w:ascii="宋体" w:hAnsi="宋体" w:hint="eastAsia"/>
          <w:bCs/>
          <w:color w:val="000000"/>
          <w:szCs w:val="21"/>
        </w:rPr>
        <w:t>结帐</w:t>
      </w:r>
      <w:proofErr w:type="gramEnd"/>
      <w:r>
        <w:rPr>
          <w:rFonts w:ascii="宋体" w:hAnsi="宋体" w:hint="eastAsia"/>
          <w:bCs/>
          <w:color w:val="000000"/>
          <w:szCs w:val="21"/>
        </w:rPr>
        <w:t>和对账的方法</w:t>
      </w:r>
      <w:r>
        <w:rPr>
          <w:rFonts w:ascii="宋体" w:hAnsi="宋体" w:hint="eastAsia"/>
          <w:color w:val="000000"/>
          <w:szCs w:val="21"/>
        </w:rPr>
        <w:t>。</w:t>
      </w:r>
    </w:p>
    <w:p w:rsidR="00A054AF" w:rsidRDefault="00C66731">
      <w:pPr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Style w:val="a9"/>
          <w:rFonts w:ascii="宋体" w:hAnsi="宋体" w:hint="eastAsia"/>
          <w:color w:val="000000"/>
          <w:szCs w:val="21"/>
        </w:rPr>
        <w:t>第八章</w:t>
      </w:r>
      <w:r>
        <w:rPr>
          <w:rStyle w:val="a9"/>
          <w:rFonts w:ascii="宋体" w:hAnsi="宋体"/>
          <w:color w:val="000000"/>
          <w:szCs w:val="21"/>
        </w:rPr>
        <w:t xml:space="preserve"> </w:t>
      </w:r>
      <w:r>
        <w:rPr>
          <w:rStyle w:val="a9"/>
          <w:rFonts w:ascii="宋体" w:hAnsi="宋体"/>
          <w:color w:val="000000"/>
          <w:szCs w:val="21"/>
        </w:rPr>
        <w:t>财产清查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准确理解财产清查的意义和种类，在了解财产清查的程序和方法的基础上，掌握</w:t>
      </w:r>
      <w:r>
        <w:rPr>
          <w:rFonts w:ascii="宋体" w:hAnsi="宋体" w:hint="eastAsia"/>
          <w:b/>
          <w:color w:val="000000"/>
          <w:szCs w:val="21"/>
        </w:rPr>
        <w:t>存货的两种盘存制度及其会计处理方法，</w:t>
      </w:r>
      <w:r>
        <w:rPr>
          <w:rFonts w:ascii="宋体" w:hAnsi="宋体" w:hint="eastAsia"/>
          <w:bCs/>
          <w:color w:val="000000"/>
          <w:szCs w:val="21"/>
        </w:rPr>
        <w:t>以及财产清查结果的账务处理方法</w:t>
      </w:r>
      <w:r>
        <w:rPr>
          <w:rFonts w:ascii="宋体" w:hAnsi="宋体" w:hint="eastAsia"/>
          <w:color w:val="000000"/>
          <w:szCs w:val="21"/>
        </w:rPr>
        <w:t>。</w:t>
      </w:r>
    </w:p>
    <w:p w:rsidR="00A054AF" w:rsidRDefault="00C66731">
      <w:pPr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Style w:val="a9"/>
          <w:rFonts w:ascii="宋体" w:hAnsi="宋体" w:hint="eastAsia"/>
          <w:color w:val="000000"/>
          <w:szCs w:val="21"/>
        </w:rPr>
        <w:t>第九章</w:t>
      </w:r>
      <w:r>
        <w:rPr>
          <w:rStyle w:val="a9"/>
          <w:rFonts w:ascii="宋体" w:hAnsi="宋体" w:hint="eastAsia"/>
          <w:color w:val="000000"/>
          <w:szCs w:val="21"/>
        </w:rPr>
        <w:t>  </w:t>
      </w:r>
      <w:r>
        <w:rPr>
          <w:rStyle w:val="a9"/>
          <w:rFonts w:ascii="宋体" w:hAnsi="宋体"/>
          <w:color w:val="000000"/>
          <w:szCs w:val="21"/>
        </w:rPr>
        <w:t xml:space="preserve"> </w:t>
      </w:r>
      <w:r>
        <w:rPr>
          <w:rStyle w:val="a9"/>
          <w:rFonts w:ascii="宋体" w:hAnsi="宋体" w:hint="eastAsia"/>
          <w:color w:val="000000"/>
          <w:szCs w:val="21"/>
        </w:rPr>
        <w:t>财务</w:t>
      </w:r>
      <w:r>
        <w:rPr>
          <w:rStyle w:val="a9"/>
          <w:rFonts w:ascii="宋体" w:hAnsi="宋体"/>
          <w:color w:val="000000"/>
          <w:szCs w:val="21"/>
        </w:rPr>
        <w:t>会计报</w:t>
      </w:r>
      <w:r>
        <w:rPr>
          <w:rStyle w:val="a9"/>
          <w:rFonts w:ascii="宋体" w:hAnsi="宋体" w:hint="eastAsia"/>
          <w:color w:val="000000"/>
          <w:szCs w:val="21"/>
        </w:rPr>
        <w:t>告</w:t>
      </w:r>
    </w:p>
    <w:p w:rsidR="00A054AF" w:rsidRDefault="00C66731">
      <w:pPr>
        <w:spacing w:line="360" w:lineRule="auto"/>
        <w:ind w:firstLineChars="200" w:firstLine="420"/>
        <w:rPr>
          <w:rStyle w:val="a9"/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掌握</w:t>
      </w:r>
      <w:r>
        <w:rPr>
          <w:rFonts w:ascii="宋体" w:hAnsi="宋体" w:hint="eastAsia"/>
          <w:b/>
          <w:color w:val="000000"/>
          <w:szCs w:val="21"/>
        </w:rPr>
        <w:t>资产负债</w:t>
      </w:r>
      <w:r>
        <w:rPr>
          <w:rFonts w:ascii="宋体" w:hAnsi="宋体" w:hint="eastAsia"/>
          <w:b/>
          <w:color w:val="000000"/>
          <w:szCs w:val="21"/>
        </w:rPr>
        <w:t>表</w:t>
      </w:r>
      <w:r>
        <w:rPr>
          <w:rFonts w:ascii="宋体" w:hAnsi="宋体" w:hint="eastAsia"/>
          <w:b/>
          <w:color w:val="000000"/>
          <w:szCs w:val="21"/>
        </w:rPr>
        <w:t>基本结构原理</w:t>
      </w:r>
      <w:r>
        <w:rPr>
          <w:rFonts w:ascii="宋体" w:hAnsi="宋体" w:hint="eastAsia"/>
          <w:color w:val="000000"/>
          <w:szCs w:val="21"/>
        </w:rPr>
        <w:t>及其基本的编制方法。</w:t>
      </w:r>
    </w:p>
    <w:p w:rsidR="00A054AF" w:rsidRDefault="00C66731">
      <w:pPr>
        <w:spacing w:line="360" w:lineRule="auto"/>
        <w:ind w:firstLineChars="200" w:firstLine="422"/>
        <w:rPr>
          <w:rFonts w:ascii="宋体" w:hAnsi="宋体"/>
          <w:color w:val="000000"/>
          <w:szCs w:val="21"/>
        </w:rPr>
      </w:pPr>
      <w:r>
        <w:rPr>
          <w:rStyle w:val="a9"/>
          <w:rFonts w:ascii="宋体" w:hAnsi="宋体" w:hint="eastAsia"/>
          <w:color w:val="000000"/>
          <w:szCs w:val="21"/>
        </w:rPr>
        <w:t>第十章</w:t>
      </w:r>
      <w:r>
        <w:rPr>
          <w:rStyle w:val="a9"/>
          <w:rFonts w:ascii="宋体" w:hAnsi="宋体"/>
          <w:color w:val="000000"/>
          <w:szCs w:val="21"/>
        </w:rPr>
        <w:t xml:space="preserve"> </w:t>
      </w:r>
      <w:r>
        <w:rPr>
          <w:rStyle w:val="a9"/>
          <w:rFonts w:ascii="宋体" w:hAnsi="宋体"/>
          <w:color w:val="000000"/>
          <w:szCs w:val="21"/>
        </w:rPr>
        <w:t>会计核算形式</w:t>
      </w:r>
    </w:p>
    <w:p w:rsidR="00A054AF" w:rsidRDefault="00C66731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了解各种会计核算形式的特点</w:t>
      </w:r>
      <w:r>
        <w:rPr>
          <w:rFonts w:ascii="宋体" w:hAnsi="宋体" w:hint="eastAsia"/>
          <w:color w:val="000000"/>
          <w:szCs w:val="21"/>
        </w:rPr>
        <w:t>及区别</w:t>
      </w:r>
      <w:r>
        <w:rPr>
          <w:rFonts w:ascii="宋体" w:hAnsi="宋体" w:hint="eastAsia"/>
          <w:color w:val="000000"/>
          <w:szCs w:val="21"/>
        </w:rPr>
        <w:t>。</w:t>
      </w:r>
    </w:p>
    <w:p w:rsidR="00A054AF" w:rsidRDefault="00A054AF">
      <w:pPr>
        <w:spacing w:line="360" w:lineRule="auto"/>
      </w:pPr>
    </w:p>
    <w:p w:rsidR="00A054AF" w:rsidRDefault="00A054AF"/>
    <w:p w:rsidR="00A054AF" w:rsidRDefault="00C66731">
      <w:pPr>
        <w:spacing w:line="440" w:lineRule="exact"/>
        <w:ind w:firstLineChars="200" w:firstLine="560"/>
        <w:jc w:val="center"/>
        <w:rPr>
          <w:rStyle w:val="a9"/>
          <w:rFonts w:ascii="黑体" w:eastAsia="黑体" w:hAnsi="黑体" w:cs="黑体"/>
          <w:b w:val="0"/>
          <w:bCs w:val="0"/>
          <w:color w:val="000000"/>
          <w:sz w:val="28"/>
          <w:szCs w:val="28"/>
        </w:rPr>
      </w:pPr>
      <w:r>
        <w:rPr>
          <w:rStyle w:val="a9"/>
          <w:rFonts w:ascii="黑体" w:eastAsia="黑体" w:hAnsi="黑体" w:cs="黑体" w:hint="eastAsia"/>
          <w:b w:val="0"/>
          <w:bCs w:val="0"/>
          <w:color w:val="000000"/>
          <w:sz w:val="28"/>
          <w:szCs w:val="28"/>
        </w:rPr>
        <w:t>《管理会计》复习要点</w:t>
      </w:r>
    </w:p>
    <w:p w:rsidR="00A054AF" w:rsidRDefault="00C66731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第一章</w:t>
      </w:r>
      <w:r>
        <w:rPr>
          <w:rFonts w:ascii="宋体" w:hAnsi="宋体" w:cs="宋体" w:hint="eastAsia"/>
          <w:b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kern w:val="0"/>
          <w:szCs w:val="21"/>
        </w:rPr>
        <w:t>概述</w:t>
      </w:r>
    </w:p>
    <w:p w:rsidR="00A054AF" w:rsidRDefault="00C66731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t>1</w:t>
      </w:r>
      <w:r>
        <w:rPr>
          <w:rFonts w:ascii="宋体" w:hAnsi="宋体" w:cs="宋体" w:hint="eastAsia"/>
          <w:bCs/>
          <w:kern w:val="0"/>
          <w:szCs w:val="21"/>
        </w:rPr>
        <w:t>、了解：管理会计的形成与发展；</w:t>
      </w:r>
      <w:r>
        <w:rPr>
          <w:rFonts w:ascii="宋体" w:hAnsi="宋体" w:cs="宋体" w:hint="eastAsia"/>
          <w:b/>
          <w:bCs/>
          <w:kern w:val="0"/>
          <w:szCs w:val="21"/>
        </w:rPr>
        <w:t>管理会计的基本职能</w:t>
      </w:r>
      <w:r>
        <w:rPr>
          <w:rFonts w:ascii="宋体" w:hAnsi="宋体" w:cs="宋体" w:hint="eastAsia"/>
          <w:bCs/>
          <w:kern w:val="0"/>
          <w:szCs w:val="21"/>
        </w:rPr>
        <w:t>。</w:t>
      </w:r>
    </w:p>
    <w:p w:rsidR="00A054AF" w:rsidRDefault="00C66731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lastRenderedPageBreak/>
        <w:t>2</w:t>
      </w:r>
      <w:r>
        <w:rPr>
          <w:rFonts w:ascii="宋体" w:hAnsi="宋体" w:cs="宋体" w:hint="eastAsia"/>
          <w:bCs/>
          <w:kern w:val="0"/>
          <w:szCs w:val="21"/>
        </w:rPr>
        <w:t>、理解：</w:t>
      </w:r>
      <w:r>
        <w:rPr>
          <w:rFonts w:ascii="宋体" w:hAnsi="宋体" w:cs="宋体" w:hint="eastAsia"/>
          <w:b/>
          <w:bCs/>
          <w:kern w:val="0"/>
          <w:szCs w:val="21"/>
        </w:rPr>
        <w:t>管理会计与财务会计的联系与区别</w:t>
      </w:r>
      <w:r>
        <w:rPr>
          <w:rFonts w:ascii="宋体" w:hAnsi="宋体" w:cs="宋体" w:hint="eastAsia"/>
          <w:bCs/>
          <w:kern w:val="0"/>
          <w:szCs w:val="21"/>
        </w:rPr>
        <w:t>。</w:t>
      </w:r>
    </w:p>
    <w:p w:rsidR="00A054AF" w:rsidRDefault="00C66731"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t>3</w:t>
      </w:r>
      <w:r>
        <w:rPr>
          <w:rFonts w:ascii="宋体" w:hAnsi="宋体" w:cs="宋体" w:hint="eastAsia"/>
          <w:bCs/>
          <w:kern w:val="0"/>
          <w:szCs w:val="21"/>
        </w:rPr>
        <w:t>、掌握：管理会计的定义、</w:t>
      </w:r>
      <w:r>
        <w:rPr>
          <w:rFonts w:ascii="宋体" w:hAnsi="宋体" w:cs="宋体" w:hint="eastAsia"/>
          <w:b/>
          <w:bCs/>
          <w:kern w:val="0"/>
          <w:szCs w:val="21"/>
        </w:rPr>
        <w:t>基本内容；管理会计信息的质量要求</w:t>
      </w:r>
      <w:r>
        <w:rPr>
          <w:rFonts w:ascii="宋体" w:hAnsi="宋体" w:cs="宋体" w:hint="eastAsia"/>
          <w:bCs/>
          <w:kern w:val="0"/>
          <w:szCs w:val="21"/>
        </w:rPr>
        <w:t>。</w:t>
      </w:r>
      <w:r>
        <w:rPr>
          <w:rFonts w:ascii="宋体" w:hAnsi="宋体"/>
          <w:kern w:val="0"/>
          <w:szCs w:val="21"/>
        </w:rPr>
        <w:t> </w:t>
      </w:r>
    </w:p>
    <w:p w:rsidR="00A054AF" w:rsidRDefault="00C66731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第二章</w:t>
      </w:r>
      <w:r>
        <w:rPr>
          <w:rFonts w:ascii="宋体" w:hAnsi="宋体" w:cs="宋体" w:hint="eastAsia"/>
          <w:b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kern w:val="0"/>
          <w:szCs w:val="21"/>
        </w:rPr>
        <w:t>成本性态及变动成本法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t>1</w:t>
      </w:r>
      <w:r>
        <w:rPr>
          <w:rFonts w:ascii="宋体" w:hAnsi="宋体" w:cs="宋体" w:hint="eastAsia"/>
          <w:bCs/>
          <w:kern w:val="0"/>
          <w:szCs w:val="21"/>
        </w:rPr>
        <w:t>、了解：对变动成本法和完全成本法的评价。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、理解：</w:t>
      </w:r>
      <w:r>
        <w:rPr>
          <w:rFonts w:ascii="宋体" w:hAnsi="宋体"/>
          <w:bCs/>
          <w:kern w:val="0"/>
          <w:szCs w:val="21"/>
        </w:rPr>
        <w:t xml:space="preserve"> </w:t>
      </w:r>
      <w:r>
        <w:rPr>
          <w:rFonts w:ascii="宋体" w:hAnsi="宋体" w:cs="宋体" w:hint="eastAsia"/>
          <w:bCs/>
          <w:kern w:val="0"/>
          <w:szCs w:val="21"/>
        </w:rPr>
        <w:t>混合成本的分类；</w:t>
      </w:r>
      <w:r>
        <w:rPr>
          <w:rFonts w:ascii="宋体" w:hAnsi="宋体" w:cs="宋体" w:hint="eastAsia"/>
          <w:b/>
          <w:bCs/>
          <w:kern w:val="0"/>
          <w:szCs w:val="21"/>
        </w:rPr>
        <w:t>变动成本法与完全成本法在产品成本组成方面、产成品与在产品存货估价方面、盈亏计算方面的区别</w:t>
      </w:r>
      <w:r>
        <w:rPr>
          <w:rFonts w:ascii="宋体" w:hAnsi="宋体" w:cs="宋体" w:hint="eastAsia"/>
          <w:bCs/>
          <w:kern w:val="0"/>
          <w:szCs w:val="21"/>
        </w:rPr>
        <w:t>。</w:t>
      </w:r>
    </w:p>
    <w:p w:rsidR="00A054AF" w:rsidRDefault="00C66731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第三章</w:t>
      </w:r>
      <w:r>
        <w:rPr>
          <w:rFonts w:ascii="宋体" w:hAnsi="宋体"/>
          <w:b/>
          <w:kern w:val="0"/>
          <w:szCs w:val="21"/>
        </w:rPr>
        <w:t xml:space="preserve">  </w:t>
      </w:r>
      <w:proofErr w:type="gramStart"/>
      <w:r>
        <w:rPr>
          <w:rFonts w:ascii="宋体" w:hAnsi="宋体" w:cs="宋体" w:hint="eastAsia"/>
          <w:b/>
          <w:kern w:val="0"/>
          <w:szCs w:val="21"/>
        </w:rPr>
        <w:t>本量利分析</w:t>
      </w:r>
      <w:proofErr w:type="gramEnd"/>
      <w:r>
        <w:rPr>
          <w:rFonts w:ascii="宋体" w:hAnsi="宋体" w:cs="宋体" w:hint="eastAsia"/>
          <w:b/>
          <w:kern w:val="0"/>
          <w:szCs w:val="21"/>
        </w:rPr>
        <w:t>法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t>1</w:t>
      </w:r>
      <w:r>
        <w:rPr>
          <w:rFonts w:ascii="宋体" w:hAnsi="宋体" w:cs="宋体" w:hint="eastAsia"/>
          <w:bCs/>
          <w:kern w:val="0"/>
          <w:szCs w:val="21"/>
        </w:rPr>
        <w:t>、了解：</w:t>
      </w:r>
      <w:proofErr w:type="gramStart"/>
      <w:r>
        <w:rPr>
          <w:rFonts w:ascii="宋体" w:hAnsi="宋体" w:cs="宋体" w:hint="eastAsia"/>
          <w:bCs/>
          <w:kern w:val="0"/>
          <w:szCs w:val="21"/>
        </w:rPr>
        <w:t>本量利分析</w:t>
      </w:r>
      <w:proofErr w:type="gramEnd"/>
      <w:r>
        <w:rPr>
          <w:rFonts w:ascii="宋体" w:hAnsi="宋体" w:cs="宋体" w:hint="eastAsia"/>
          <w:bCs/>
          <w:kern w:val="0"/>
          <w:szCs w:val="21"/>
        </w:rPr>
        <w:t>的基本假设；各类市场定价策略。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t>2</w:t>
      </w:r>
      <w:r>
        <w:rPr>
          <w:rFonts w:ascii="宋体" w:hAnsi="宋体" w:cs="宋体" w:hint="eastAsia"/>
          <w:bCs/>
          <w:kern w:val="0"/>
          <w:szCs w:val="21"/>
        </w:rPr>
        <w:t>、理解：四种保本图的绘制；运用概率分析和敏感分析进行不确定情况下的</w:t>
      </w:r>
      <w:proofErr w:type="gramStart"/>
      <w:r>
        <w:rPr>
          <w:rFonts w:ascii="宋体" w:hAnsi="宋体" w:cs="宋体" w:hint="eastAsia"/>
          <w:bCs/>
          <w:kern w:val="0"/>
          <w:szCs w:val="21"/>
        </w:rPr>
        <w:t>本量利</w:t>
      </w:r>
      <w:proofErr w:type="gramEnd"/>
      <w:r>
        <w:rPr>
          <w:rFonts w:ascii="宋体" w:hAnsi="宋体" w:cs="宋体" w:hint="eastAsia"/>
          <w:bCs/>
          <w:kern w:val="0"/>
          <w:szCs w:val="21"/>
        </w:rPr>
        <w:t>分析；</w:t>
      </w:r>
      <w:proofErr w:type="gramStart"/>
      <w:r>
        <w:rPr>
          <w:rFonts w:ascii="宋体" w:hAnsi="宋体" w:cs="宋体" w:hint="eastAsia"/>
          <w:bCs/>
          <w:kern w:val="0"/>
          <w:szCs w:val="21"/>
        </w:rPr>
        <w:t>本量利分析</w:t>
      </w:r>
      <w:proofErr w:type="gramEnd"/>
      <w:r>
        <w:rPr>
          <w:rFonts w:ascii="宋体" w:hAnsi="宋体" w:cs="宋体" w:hint="eastAsia"/>
          <w:bCs/>
          <w:kern w:val="0"/>
          <w:szCs w:val="21"/>
        </w:rPr>
        <w:t>在各类生产决策中的运用。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t>3</w:t>
      </w:r>
      <w:r>
        <w:rPr>
          <w:rFonts w:ascii="宋体" w:hAnsi="宋体" w:cs="宋体" w:hint="eastAsia"/>
          <w:bCs/>
          <w:kern w:val="0"/>
          <w:szCs w:val="21"/>
        </w:rPr>
        <w:t>、掌握：</w:t>
      </w:r>
      <w:r>
        <w:rPr>
          <w:rFonts w:ascii="宋体" w:hAnsi="宋体" w:cs="宋体" w:hint="eastAsia"/>
          <w:b/>
          <w:bCs/>
          <w:kern w:val="0"/>
          <w:szCs w:val="21"/>
        </w:rPr>
        <w:t>单一品种和多品种情况下保本点的计算与分</w:t>
      </w:r>
      <w:r>
        <w:rPr>
          <w:rFonts w:ascii="宋体" w:hAnsi="宋体" w:cs="宋体" w:hint="eastAsia"/>
          <w:bCs/>
          <w:kern w:val="0"/>
          <w:szCs w:val="21"/>
        </w:rPr>
        <w:t>析；</w:t>
      </w:r>
      <w:r>
        <w:rPr>
          <w:rFonts w:ascii="宋体" w:hAnsi="宋体" w:cs="宋体" w:hint="eastAsia"/>
          <w:b/>
          <w:bCs/>
          <w:kern w:val="0"/>
          <w:szCs w:val="21"/>
        </w:rPr>
        <w:t>安全边际、保本作业率和目标销售量（额）的计算与分析</w:t>
      </w:r>
      <w:r>
        <w:rPr>
          <w:rFonts w:ascii="宋体" w:hAnsi="宋体" w:cs="宋体" w:hint="eastAsia"/>
          <w:bCs/>
          <w:kern w:val="0"/>
          <w:szCs w:val="21"/>
        </w:rPr>
        <w:t>；经营杠杆系数的计算并进行经营杠杆分析；以成本、市场、目</w:t>
      </w:r>
      <w:r>
        <w:rPr>
          <w:rFonts w:ascii="宋体" w:hAnsi="宋体" w:cs="宋体" w:hint="eastAsia"/>
          <w:bCs/>
          <w:kern w:val="0"/>
          <w:szCs w:val="21"/>
        </w:rPr>
        <w:t>标成本为基础的三种定价方法。</w:t>
      </w:r>
    </w:p>
    <w:p w:rsidR="00A054AF" w:rsidRDefault="00C66731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第四章</w:t>
      </w:r>
      <w:r>
        <w:rPr>
          <w:rFonts w:ascii="宋体" w:hAnsi="宋体"/>
          <w:b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kern w:val="0"/>
          <w:szCs w:val="21"/>
        </w:rPr>
        <w:t>全面预算</w:t>
      </w:r>
    </w:p>
    <w:p w:rsidR="00A054AF" w:rsidRDefault="00C66731">
      <w:pPr>
        <w:widowControl/>
        <w:tabs>
          <w:tab w:val="left" w:pos="780"/>
        </w:tabs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、了解：</w:t>
      </w:r>
      <w:r>
        <w:rPr>
          <w:rFonts w:ascii="宋体" w:hAnsi="宋体" w:cs="宋体" w:hint="eastAsia"/>
          <w:b/>
          <w:kern w:val="0"/>
          <w:szCs w:val="21"/>
        </w:rPr>
        <w:t>预算的意义及分类</w:t>
      </w:r>
      <w:r>
        <w:rPr>
          <w:rFonts w:ascii="宋体" w:hAnsi="宋体" w:cs="宋体" w:hint="eastAsia"/>
          <w:kern w:val="0"/>
          <w:szCs w:val="21"/>
        </w:rPr>
        <w:t>；企业实施预算的古典管理理论和现代管理理论。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、理解：业务预算和财务预算的编制程序；</w:t>
      </w:r>
      <w:r>
        <w:rPr>
          <w:rFonts w:ascii="宋体" w:hAnsi="宋体" w:cs="宋体" w:hint="eastAsia"/>
          <w:b/>
          <w:kern w:val="0"/>
          <w:szCs w:val="21"/>
        </w:rPr>
        <w:t>预算编制过程中所涉及的行为因素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、掌握：</w:t>
      </w:r>
      <w:r>
        <w:rPr>
          <w:rFonts w:ascii="宋体" w:hAnsi="宋体" w:cs="宋体" w:hint="eastAsia"/>
          <w:b/>
          <w:kern w:val="0"/>
          <w:szCs w:val="21"/>
        </w:rPr>
        <w:t>弹性预算、零基预算、滚动预算</w:t>
      </w:r>
      <w:r>
        <w:rPr>
          <w:rFonts w:ascii="宋体" w:hAnsi="宋体" w:cs="宋体" w:hint="eastAsia"/>
          <w:kern w:val="0"/>
          <w:szCs w:val="21"/>
        </w:rPr>
        <w:t>、概率预算的编制方法。</w:t>
      </w:r>
    </w:p>
    <w:p w:rsidR="00A054AF" w:rsidRDefault="00C66731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第五章</w:t>
      </w:r>
      <w:r>
        <w:rPr>
          <w:rFonts w:ascii="宋体" w:hAnsi="宋体"/>
          <w:b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kern w:val="0"/>
          <w:szCs w:val="21"/>
        </w:rPr>
        <w:t>产品成本计算原理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、了解：品种法、分批法和分步法三种基本的成本计算方法。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、理解：联产品与副产品的区别及其成本计算；作业成本法的原理及其优缺点。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、掌握</w:t>
      </w:r>
      <w:r>
        <w:rPr>
          <w:rFonts w:ascii="宋体" w:hAnsi="宋体" w:cs="宋体" w:hint="eastAsia"/>
          <w:b/>
          <w:bCs/>
          <w:kern w:val="0"/>
          <w:szCs w:val="21"/>
        </w:rPr>
        <w:t>：直接材料成本差异、直接人工成本差异、变动制造费用差异、固定制造费用差异</w:t>
      </w:r>
      <w:r>
        <w:rPr>
          <w:rFonts w:ascii="宋体" w:hAnsi="宋体" w:cs="宋体" w:hint="eastAsia"/>
          <w:kern w:val="0"/>
          <w:szCs w:val="21"/>
        </w:rPr>
        <w:t>的计算与分析。</w:t>
      </w:r>
    </w:p>
    <w:p w:rsidR="00A054AF" w:rsidRDefault="00C66731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第六章</w:t>
      </w:r>
      <w:r>
        <w:rPr>
          <w:rFonts w:ascii="宋体" w:hAnsi="宋体"/>
          <w:b/>
          <w:kern w:val="0"/>
          <w:szCs w:val="21"/>
        </w:rPr>
        <w:t xml:space="preserve">  </w:t>
      </w:r>
      <w:r>
        <w:rPr>
          <w:rFonts w:ascii="宋体" w:hAnsi="宋体" w:cs="宋体" w:hint="eastAsia"/>
          <w:b/>
          <w:kern w:val="0"/>
          <w:szCs w:val="21"/>
        </w:rPr>
        <w:t>责任会计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、了解：</w:t>
      </w:r>
      <w:r>
        <w:rPr>
          <w:rFonts w:ascii="宋体" w:hAnsi="宋体" w:cs="宋体" w:hint="eastAsia"/>
          <w:b/>
          <w:kern w:val="0"/>
          <w:szCs w:val="21"/>
        </w:rPr>
        <w:t>责任会计制度的基础、特点</w:t>
      </w:r>
      <w:r>
        <w:rPr>
          <w:rFonts w:ascii="宋体" w:hAnsi="宋体" w:cs="宋体" w:hint="eastAsia"/>
          <w:kern w:val="0"/>
          <w:szCs w:val="21"/>
        </w:rPr>
        <w:t>、核算原则；非财务业绩指标的主要内容。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、理解：以市场价格为基础、以成本为基础、协商决定三种制定内部转移价格的方法。</w:t>
      </w:r>
    </w:p>
    <w:p w:rsidR="00A054AF" w:rsidRDefault="00C66731">
      <w:pPr>
        <w:widowControl/>
        <w:tabs>
          <w:tab w:val="left" w:pos="780"/>
        </w:tabs>
        <w:spacing w:line="360" w:lineRule="auto"/>
        <w:ind w:left="780" w:hanging="36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、掌握：</w:t>
      </w:r>
      <w:r>
        <w:rPr>
          <w:rFonts w:ascii="宋体" w:hAnsi="宋体" w:cs="宋体" w:hint="eastAsia"/>
          <w:b/>
          <w:kern w:val="0"/>
          <w:szCs w:val="21"/>
        </w:rPr>
        <w:t>成本中心、收入中心、利润中心和投资中心</w:t>
      </w:r>
      <w:r>
        <w:rPr>
          <w:rFonts w:ascii="宋体" w:hAnsi="宋体" w:cs="宋体" w:hint="eastAsia"/>
          <w:kern w:val="0"/>
          <w:szCs w:val="21"/>
        </w:rPr>
        <w:t>的</w:t>
      </w:r>
      <w:r>
        <w:rPr>
          <w:rFonts w:ascii="宋体" w:hAnsi="宋体" w:cs="宋体" w:hint="eastAsia"/>
          <w:kern w:val="0"/>
          <w:szCs w:val="21"/>
        </w:rPr>
        <w:t>定义。</w:t>
      </w:r>
    </w:p>
    <w:p w:rsidR="00A054AF" w:rsidRDefault="00A054AF">
      <w:pPr>
        <w:widowControl/>
        <w:ind w:left="420"/>
        <w:jc w:val="left"/>
        <w:rPr>
          <w:rFonts w:ascii="宋体" w:hAnsi="宋体" w:cs="宋体"/>
          <w:kern w:val="0"/>
          <w:szCs w:val="21"/>
        </w:rPr>
      </w:pPr>
    </w:p>
    <w:p w:rsidR="00A054AF" w:rsidRDefault="00A054AF">
      <w:pPr>
        <w:rPr>
          <w:b/>
        </w:rPr>
      </w:pPr>
    </w:p>
    <w:p w:rsidR="00A054AF" w:rsidRDefault="00A054AF">
      <w:pPr>
        <w:spacing w:line="440" w:lineRule="exact"/>
        <w:ind w:firstLineChars="200" w:firstLine="560"/>
        <w:jc w:val="center"/>
        <w:rPr>
          <w:rStyle w:val="a9"/>
          <w:rFonts w:ascii="黑体" w:eastAsia="黑体" w:hAnsi="黑体" w:cs="黑体"/>
          <w:b w:val="0"/>
          <w:bCs w:val="0"/>
          <w:color w:val="000000"/>
          <w:sz w:val="28"/>
          <w:szCs w:val="28"/>
        </w:rPr>
      </w:pPr>
    </w:p>
    <w:p w:rsidR="00A054AF" w:rsidRDefault="00A054AF">
      <w:pPr>
        <w:spacing w:line="440" w:lineRule="exact"/>
        <w:ind w:firstLineChars="200" w:firstLine="560"/>
        <w:jc w:val="center"/>
        <w:rPr>
          <w:rStyle w:val="a9"/>
          <w:rFonts w:ascii="黑体" w:eastAsia="黑体" w:hAnsi="黑体" w:cs="黑体"/>
          <w:b w:val="0"/>
          <w:bCs w:val="0"/>
          <w:color w:val="000000"/>
          <w:sz w:val="28"/>
          <w:szCs w:val="28"/>
        </w:rPr>
      </w:pPr>
    </w:p>
    <w:p w:rsidR="00A054AF" w:rsidRDefault="00C66731">
      <w:pPr>
        <w:spacing w:line="360" w:lineRule="auto"/>
        <w:ind w:firstLineChars="200" w:firstLine="560"/>
        <w:jc w:val="center"/>
        <w:rPr>
          <w:rStyle w:val="a9"/>
          <w:rFonts w:ascii="黑体" w:eastAsia="黑体" w:hAnsi="黑体" w:cs="黑体"/>
          <w:b w:val="0"/>
          <w:bCs w:val="0"/>
          <w:color w:val="000000"/>
          <w:sz w:val="28"/>
          <w:szCs w:val="28"/>
        </w:rPr>
      </w:pPr>
      <w:r>
        <w:rPr>
          <w:rStyle w:val="a9"/>
          <w:rFonts w:ascii="黑体" w:eastAsia="黑体" w:hAnsi="黑体" w:cs="黑体" w:hint="eastAsia"/>
          <w:b w:val="0"/>
          <w:bCs w:val="0"/>
          <w:color w:val="000000"/>
          <w:sz w:val="28"/>
          <w:szCs w:val="28"/>
        </w:rPr>
        <w:lastRenderedPageBreak/>
        <w:t>《财务管理》复习要点</w:t>
      </w:r>
    </w:p>
    <w:p w:rsidR="00A054AF" w:rsidRDefault="00C66731">
      <w:pPr>
        <w:spacing w:line="360" w:lineRule="auto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第一章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财务管理的功能</w:t>
      </w:r>
    </w:p>
    <w:p w:rsidR="00A054AF" w:rsidRDefault="00C66731">
      <w:pPr>
        <w:spacing w:line="360" w:lineRule="auto"/>
        <w:ind w:leftChars="100" w:left="210" w:firstLineChars="166" w:firstLine="349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理解和掌握财务管理的概念和功能，企业的目标，一般了解企业组织的法律形式和财务管理部门的作用。</w:t>
      </w:r>
    </w:p>
    <w:p w:rsidR="00A054AF" w:rsidRDefault="00C66731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财务分析</w:t>
      </w:r>
    </w:p>
    <w:p w:rsidR="00A054AF" w:rsidRDefault="00C6673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掌握利用财务报表的资料分别从企业的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获利能力、偿债能力、营运能力和市场表现能力四方面进行财务指标的计算分析</w:t>
      </w:r>
      <w:r>
        <w:rPr>
          <w:rFonts w:asciiTheme="minorEastAsia" w:eastAsiaTheme="minorEastAsia" w:hAnsiTheme="minorEastAsia" w:cstheme="minorEastAsia" w:hint="eastAsia"/>
          <w:szCs w:val="21"/>
        </w:rPr>
        <w:t>，既可了解企业的财务现状，，又能为企业下一步的资金的运用管理提供有效的建议。</w:t>
      </w:r>
    </w:p>
    <w:p w:rsidR="00A054AF" w:rsidRDefault="00C66731">
      <w:pPr>
        <w:spacing w:line="360" w:lineRule="auto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第三章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融资管理</w:t>
      </w:r>
    </w:p>
    <w:p w:rsidR="00A054AF" w:rsidRDefault="00C6673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掌握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权益融资与债务融资的各种形式、特点</w:t>
      </w:r>
      <w:r>
        <w:rPr>
          <w:rFonts w:asciiTheme="minorEastAsia" w:eastAsiaTheme="minorEastAsia" w:hAnsiTheme="minorEastAsia" w:cstheme="minorEastAsia" w:hint="eastAsia"/>
          <w:szCs w:val="21"/>
        </w:rPr>
        <w:t>、利弊；掌握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资本成本的含义与计算</w:t>
      </w:r>
      <w:r>
        <w:rPr>
          <w:rFonts w:asciiTheme="minorEastAsia" w:eastAsiaTheme="minorEastAsia" w:hAnsiTheme="minorEastAsia" w:cstheme="minorEastAsia" w:hint="eastAsia"/>
          <w:szCs w:val="21"/>
        </w:rPr>
        <w:t>和方法运用</w:t>
      </w:r>
      <w:r>
        <w:rPr>
          <w:rFonts w:asciiTheme="minorEastAsia" w:eastAsiaTheme="minorEastAsia" w:hAnsiTheme="minorEastAsia" w:cstheme="minorEastAsia" w:hint="eastAsia"/>
          <w:szCs w:val="21"/>
        </w:rPr>
        <w:t>。</w:t>
      </w:r>
    </w:p>
    <w:p w:rsidR="00A054AF" w:rsidRDefault="00C66731">
      <w:pPr>
        <w:spacing w:line="360" w:lineRule="auto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第四章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资本结构管理</w:t>
      </w:r>
    </w:p>
    <w:p w:rsidR="00A054AF" w:rsidRDefault="00C6673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理解股息政策的含义，理解和掌握影响最佳股息政策的因素；理解如何利用财务杠杆来改善公司的资本结构。掌握不合适资本结构所引起的后果。</w:t>
      </w:r>
    </w:p>
    <w:p w:rsidR="00A054AF" w:rsidRDefault="00C66731">
      <w:pPr>
        <w:spacing w:line="360" w:lineRule="auto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第五章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长期投资决策</w:t>
      </w:r>
    </w:p>
    <w:p w:rsidR="00A054AF" w:rsidRDefault="00C6673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掌握货币时间价值的概念和计算，对现金流量的判断，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投资决策分析方法――净现值法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(NPV)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、内涵报酬率法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(IRR)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、回收期法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(PM)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；</w:t>
      </w:r>
      <w:r>
        <w:rPr>
          <w:rFonts w:asciiTheme="minorEastAsia" w:eastAsiaTheme="minorEastAsia" w:hAnsiTheme="minorEastAsia" w:cstheme="minorEastAsia" w:hint="eastAsia"/>
          <w:szCs w:val="21"/>
        </w:rPr>
        <w:t>了解评价非现金流转因素。</w:t>
      </w:r>
    </w:p>
    <w:p w:rsidR="00A054AF" w:rsidRDefault="00C66731">
      <w:pPr>
        <w:spacing w:line="360" w:lineRule="auto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第六章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资产管理</w:t>
      </w:r>
    </w:p>
    <w:p w:rsidR="00A054AF" w:rsidRDefault="00C66731">
      <w:pPr>
        <w:pStyle w:val="a3"/>
        <w:spacing w:line="360" w:lineRule="auto"/>
        <w:ind w:firstLine="42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掌握减少固定资产投资的方法；</w:t>
      </w:r>
      <w:r>
        <w:rPr>
          <w:rFonts w:asciiTheme="minorEastAsia" w:eastAsiaTheme="minorEastAsia" w:hAnsiTheme="minorEastAsia" w:cstheme="minorEastAsia" w:hint="eastAsia"/>
          <w:b/>
          <w:sz w:val="21"/>
          <w:szCs w:val="21"/>
        </w:rPr>
        <w:t>营运资本周转期含义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和管理模式；赊销过程的评估方法和信用标准；现金预算的编制和现金控制管理方法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；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一般了解存货管理方法――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ABC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管理法、</w:t>
      </w:r>
      <w:proofErr w:type="gramStart"/>
      <w:r>
        <w:rPr>
          <w:rFonts w:asciiTheme="minorEastAsia" w:eastAsiaTheme="minorEastAsia" w:hAnsiTheme="minorEastAsia" w:cstheme="minorEastAsia" w:hint="eastAsia"/>
          <w:sz w:val="21"/>
          <w:szCs w:val="21"/>
        </w:rPr>
        <w:t>最佳经济</w:t>
      </w:r>
      <w:proofErr w:type="gramEnd"/>
      <w:r>
        <w:rPr>
          <w:rFonts w:asciiTheme="minorEastAsia" w:eastAsiaTheme="minorEastAsia" w:hAnsiTheme="minorEastAsia" w:cstheme="minorEastAsia" w:hint="eastAsia"/>
          <w:sz w:val="21"/>
          <w:szCs w:val="21"/>
        </w:rPr>
        <w:t>批量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(EOQ)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。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</w:t>
      </w:r>
    </w:p>
    <w:p w:rsidR="00A054AF" w:rsidRDefault="00C66731">
      <w:pPr>
        <w:spacing w:line="360" w:lineRule="auto"/>
        <w:rPr>
          <w:rFonts w:asciiTheme="minorEastAsia" w:eastAsiaTheme="minorEastAsia" w:hAnsiTheme="minorEastAsia" w:cstheme="minorEastAsia"/>
          <w:b/>
          <w:szCs w:val="21"/>
        </w:rPr>
      </w:pPr>
      <w:r>
        <w:rPr>
          <w:rFonts w:asciiTheme="minorEastAsia" w:eastAsiaTheme="minorEastAsia" w:hAnsiTheme="minorEastAsia" w:cstheme="minorEastAsia" w:hint="eastAsia"/>
          <w:b/>
          <w:szCs w:val="21"/>
        </w:rPr>
        <w:t>第七章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Cs w:val="21"/>
        </w:rPr>
        <w:t>合并与收购</w:t>
      </w:r>
    </w:p>
    <w:p w:rsidR="00A054AF" w:rsidRDefault="00C66731">
      <w:pPr>
        <w:spacing w:line="360" w:lineRule="auto"/>
        <w:ind w:firstLine="56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掌握对收购目标公司的评估方法――市场价值法、盈利能力法、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帐面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价值法、清算价值法、股息法；合并与收购支付方式及需考虑的因素，了解和掌握抵抗收购原因和方法。</w:t>
      </w:r>
    </w:p>
    <w:p w:rsidR="00A054AF" w:rsidRDefault="00A054AF">
      <w:pPr>
        <w:rPr>
          <w:b/>
        </w:rPr>
      </w:pPr>
    </w:p>
    <w:sectPr w:rsidR="00A0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045F"/>
    <w:multiLevelType w:val="singleLevel"/>
    <w:tmpl w:val="06F104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20002AF"/>
    <w:multiLevelType w:val="singleLevel"/>
    <w:tmpl w:val="520002A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CC55EBD"/>
    <w:multiLevelType w:val="multilevel"/>
    <w:tmpl w:val="7CC55EBD"/>
    <w:lvl w:ilvl="0">
      <w:start w:val="2"/>
      <w:numFmt w:val="japaneseCounting"/>
      <w:lvlText w:val="第%1章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15"/>
    <w:rsid w:val="00000306"/>
    <w:rsid w:val="000007F6"/>
    <w:rsid w:val="000019EC"/>
    <w:rsid w:val="000021C8"/>
    <w:rsid w:val="00003555"/>
    <w:rsid w:val="0000416F"/>
    <w:rsid w:val="00004D95"/>
    <w:rsid w:val="000055EB"/>
    <w:rsid w:val="00005EE6"/>
    <w:rsid w:val="00006DCB"/>
    <w:rsid w:val="00006F0C"/>
    <w:rsid w:val="00007244"/>
    <w:rsid w:val="00007719"/>
    <w:rsid w:val="000100D8"/>
    <w:rsid w:val="00010ECB"/>
    <w:rsid w:val="00011139"/>
    <w:rsid w:val="000116D3"/>
    <w:rsid w:val="00012257"/>
    <w:rsid w:val="0001236B"/>
    <w:rsid w:val="00012D40"/>
    <w:rsid w:val="00013772"/>
    <w:rsid w:val="00014821"/>
    <w:rsid w:val="00014841"/>
    <w:rsid w:val="00014F01"/>
    <w:rsid w:val="00015266"/>
    <w:rsid w:val="0001653F"/>
    <w:rsid w:val="00016FD6"/>
    <w:rsid w:val="000177F8"/>
    <w:rsid w:val="00017B54"/>
    <w:rsid w:val="00020FEB"/>
    <w:rsid w:val="000214DA"/>
    <w:rsid w:val="000214F0"/>
    <w:rsid w:val="00021513"/>
    <w:rsid w:val="000215CB"/>
    <w:rsid w:val="00021C0B"/>
    <w:rsid w:val="00021E35"/>
    <w:rsid w:val="00021F85"/>
    <w:rsid w:val="0002227C"/>
    <w:rsid w:val="000224F2"/>
    <w:rsid w:val="000232B6"/>
    <w:rsid w:val="00023D86"/>
    <w:rsid w:val="0002408A"/>
    <w:rsid w:val="000255B1"/>
    <w:rsid w:val="000260A5"/>
    <w:rsid w:val="000273BF"/>
    <w:rsid w:val="00027749"/>
    <w:rsid w:val="000315E1"/>
    <w:rsid w:val="00032147"/>
    <w:rsid w:val="000327CC"/>
    <w:rsid w:val="000354A9"/>
    <w:rsid w:val="0003594A"/>
    <w:rsid w:val="00036993"/>
    <w:rsid w:val="00036B21"/>
    <w:rsid w:val="00036EE7"/>
    <w:rsid w:val="000372B8"/>
    <w:rsid w:val="000374EF"/>
    <w:rsid w:val="000377CC"/>
    <w:rsid w:val="00037D99"/>
    <w:rsid w:val="00041079"/>
    <w:rsid w:val="00042118"/>
    <w:rsid w:val="0004216B"/>
    <w:rsid w:val="000428E3"/>
    <w:rsid w:val="000437C1"/>
    <w:rsid w:val="000447F5"/>
    <w:rsid w:val="00044F84"/>
    <w:rsid w:val="00045605"/>
    <w:rsid w:val="00045F72"/>
    <w:rsid w:val="00046A3A"/>
    <w:rsid w:val="00046B96"/>
    <w:rsid w:val="00046D2B"/>
    <w:rsid w:val="00046E08"/>
    <w:rsid w:val="00050155"/>
    <w:rsid w:val="00050685"/>
    <w:rsid w:val="00050694"/>
    <w:rsid w:val="00051013"/>
    <w:rsid w:val="000516D8"/>
    <w:rsid w:val="0005184D"/>
    <w:rsid w:val="00051A8D"/>
    <w:rsid w:val="000520F8"/>
    <w:rsid w:val="0005227F"/>
    <w:rsid w:val="000525AC"/>
    <w:rsid w:val="00052A3F"/>
    <w:rsid w:val="00053613"/>
    <w:rsid w:val="0005396E"/>
    <w:rsid w:val="00053B06"/>
    <w:rsid w:val="00056698"/>
    <w:rsid w:val="00056C03"/>
    <w:rsid w:val="00057C21"/>
    <w:rsid w:val="000605BC"/>
    <w:rsid w:val="00060711"/>
    <w:rsid w:val="00060829"/>
    <w:rsid w:val="000611E4"/>
    <w:rsid w:val="0006132E"/>
    <w:rsid w:val="00063313"/>
    <w:rsid w:val="00063D3B"/>
    <w:rsid w:val="00064791"/>
    <w:rsid w:val="00064ABD"/>
    <w:rsid w:val="000668C7"/>
    <w:rsid w:val="000670E6"/>
    <w:rsid w:val="00070365"/>
    <w:rsid w:val="000720AC"/>
    <w:rsid w:val="0007417A"/>
    <w:rsid w:val="00074A1D"/>
    <w:rsid w:val="00074BE7"/>
    <w:rsid w:val="000770F7"/>
    <w:rsid w:val="000776A1"/>
    <w:rsid w:val="000805E3"/>
    <w:rsid w:val="00080E6C"/>
    <w:rsid w:val="00081506"/>
    <w:rsid w:val="00081935"/>
    <w:rsid w:val="0008357A"/>
    <w:rsid w:val="00083D17"/>
    <w:rsid w:val="00084028"/>
    <w:rsid w:val="0008464C"/>
    <w:rsid w:val="00084F7D"/>
    <w:rsid w:val="00087468"/>
    <w:rsid w:val="00087BCA"/>
    <w:rsid w:val="00090179"/>
    <w:rsid w:val="00090AF0"/>
    <w:rsid w:val="00090C96"/>
    <w:rsid w:val="00092D7F"/>
    <w:rsid w:val="0009357B"/>
    <w:rsid w:val="000935E1"/>
    <w:rsid w:val="000939A2"/>
    <w:rsid w:val="00094024"/>
    <w:rsid w:val="00094660"/>
    <w:rsid w:val="000948F7"/>
    <w:rsid w:val="0009584C"/>
    <w:rsid w:val="00095DA9"/>
    <w:rsid w:val="00097A45"/>
    <w:rsid w:val="000A1173"/>
    <w:rsid w:val="000A1791"/>
    <w:rsid w:val="000A1C33"/>
    <w:rsid w:val="000A2190"/>
    <w:rsid w:val="000A3E72"/>
    <w:rsid w:val="000A45B5"/>
    <w:rsid w:val="000A4B00"/>
    <w:rsid w:val="000A5A65"/>
    <w:rsid w:val="000A6260"/>
    <w:rsid w:val="000A656A"/>
    <w:rsid w:val="000A7289"/>
    <w:rsid w:val="000A7635"/>
    <w:rsid w:val="000B0B37"/>
    <w:rsid w:val="000B0B83"/>
    <w:rsid w:val="000B20F6"/>
    <w:rsid w:val="000B2D66"/>
    <w:rsid w:val="000B34C5"/>
    <w:rsid w:val="000B3B3F"/>
    <w:rsid w:val="000B48FA"/>
    <w:rsid w:val="000B4A30"/>
    <w:rsid w:val="000B4FB9"/>
    <w:rsid w:val="000B6EAC"/>
    <w:rsid w:val="000C00FD"/>
    <w:rsid w:val="000C0ACF"/>
    <w:rsid w:val="000C1240"/>
    <w:rsid w:val="000C2C76"/>
    <w:rsid w:val="000C31C3"/>
    <w:rsid w:val="000C47F7"/>
    <w:rsid w:val="000C5052"/>
    <w:rsid w:val="000C5C4D"/>
    <w:rsid w:val="000C6A7A"/>
    <w:rsid w:val="000D31CA"/>
    <w:rsid w:val="000D3506"/>
    <w:rsid w:val="000D3A4D"/>
    <w:rsid w:val="000D3BC0"/>
    <w:rsid w:val="000D3FFC"/>
    <w:rsid w:val="000D4929"/>
    <w:rsid w:val="000D589C"/>
    <w:rsid w:val="000D5D05"/>
    <w:rsid w:val="000D7846"/>
    <w:rsid w:val="000D7B19"/>
    <w:rsid w:val="000E00A4"/>
    <w:rsid w:val="000E0D25"/>
    <w:rsid w:val="000E21A2"/>
    <w:rsid w:val="000E2F13"/>
    <w:rsid w:val="000E3160"/>
    <w:rsid w:val="000E4D69"/>
    <w:rsid w:val="000E58E3"/>
    <w:rsid w:val="000E5C81"/>
    <w:rsid w:val="000E604C"/>
    <w:rsid w:val="000E6204"/>
    <w:rsid w:val="000E684C"/>
    <w:rsid w:val="000E6FB8"/>
    <w:rsid w:val="000E75A7"/>
    <w:rsid w:val="000F037B"/>
    <w:rsid w:val="000F042C"/>
    <w:rsid w:val="000F0927"/>
    <w:rsid w:val="000F208C"/>
    <w:rsid w:val="000F212B"/>
    <w:rsid w:val="000F27B6"/>
    <w:rsid w:val="000F2DDB"/>
    <w:rsid w:val="000F303C"/>
    <w:rsid w:val="000F51E3"/>
    <w:rsid w:val="000F58CC"/>
    <w:rsid w:val="000F7D4D"/>
    <w:rsid w:val="000F7F29"/>
    <w:rsid w:val="001005A9"/>
    <w:rsid w:val="00100E21"/>
    <w:rsid w:val="00100ED2"/>
    <w:rsid w:val="001011C5"/>
    <w:rsid w:val="00102C25"/>
    <w:rsid w:val="00102D0E"/>
    <w:rsid w:val="00103DB1"/>
    <w:rsid w:val="00103EFF"/>
    <w:rsid w:val="00104E41"/>
    <w:rsid w:val="00105CBA"/>
    <w:rsid w:val="00107562"/>
    <w:rsid w:val="00107E00"/>
    <w:rsid w:val="001103F1"/>
    <w:rsid w:val="00110984"/>
    <w:rsid w:val="001110CC"/>
    <w:rsid w:val="00111A26"/>
    <w:rsid w:val="001122ED"/>
    <w:rsid w:val="00112F95"/>
    <w:rsid w:val="00113E52"/>
    <w:rsid w:val="00114574"/>
    <w:rsid w:val="00114A85"/>
    <w:rsid w:val="001169BF"/>
    <w:rsid w:val="00116A98"/>
    <w:rsid w:val="001179B5"/>
    <w:rsid w:val="00117AD7"/>
    <w:rsid w:val="00117DF8"/>
    <w:rsid w:val="00121249"/>
    <w:rsid w:val="00121AF9"/>
    <w:rsid w:val="00121DE8"/>
    <w:rsid w:val="00122C9D"/>
    <w:rsid w:val="0012358F"/>
    <w:rsid w:val="0012467C"/>
    <w:rsid w:val="00124732"/>
    <w:rsid w:val="00125311"/>
    <w:rsid w:val="001255F3"/>
    <w:rsid w:val="0012588E"/>
    <w:rsid w:val="001262F9"/>
    <w:rsid w:val="001277AB"/>
    <w:rsid w:val="00127896"/>
    <w:rsid w:val="00130E72"/>
    <w:rsid w:val="00131046"/>
    <w:rsid w:val="001310CE"/>
    <w:rsid w:val="00131380"/>
    <w:rsid w:val="0013190D"/>
    <w:rsid w:val="00131AED"/>
    <w:rsid w:val="00131D5A"/>
    <w:rsid w:val="00132561"/>
    <w:rsid w:val="0013290F"/>
    <w:rsid w:val="00133373"/>
    <w:rsid w:val="001340F6"/>
    <w:rsid w:val="00134218"/>
    <w:rsid w:val="001344BC"/>
    <w:rsid w:val="00134719"/>
    <w:rsid w:val="00135D22"/>
    <w:rsid w:val="00136A54"/>
    <w:rsid w:val="0013764D"/>
    <w:rsid w:val="001376C4"/>
    <w:rsid w:val="001407EF"/>
    <w:rsid w:val="00141DDB"/>
    <w:rsid w:val="001424B2"/>
    <w:rsid w:val="00142933"/>
    <w:rsid w:val="00143B8C"/>
    <w:rsid w:val="001441E4"/>
    <w:rsid w:val="00144D5A"/>
    <w:rsid w:val="001452AC"/>
    <w:rsid w:val="00145439"/>
    <w:rsid w:val="00147A1B"/>
    <w:rsid w:val="001509B4"/>
    <w:rsid w:val="00151046"/>
    <w:rsid w:val="00152921"/>
    <w:rsid w:val="00152B2C"/>
    <w:rsid w:val="00153244"/>
    <w:rsid w:val="00153B54"/>
    <w:rsid w:val="00153F14"/>
    <w:rsid w:val="001547D0"/>
    <w:rsid w:val="0015638E"/>
    <w:rsid w:val="001576DD"/>
    <w:rsid w:val="00157DE8"/>
    <w:rsid w:val="00160531"/>
    <w:rsid w:val="00160A48"/>
    <w:rsid w:val="00160C6A"/>
    <w:rsid w:val="001619C1"/>
    <w:rsid w:val="00161AF0"/>
    <w:rsid w:val="00161D3C"/>
    <w:rsid w:val="00162398"/>
    <w:rsid w:val="00162895"/>
    <w:rsid w:val="00162EB9"/>
    <w:rsid w:val="00163165"/>
    <w:rsid w:val="00163584"/>
    <w:rsid w:val="00163C9D"/>
    <w:rsid w:val="00164C77"/>
    <w:rsid w:val="00170BB1"/>
    <w:rsid w:val="00170BD7"/>
    <w:rsid w:val="00170E5E"/>
    <w:rsid w:val="00170E64"/>
    <w:rsid w:val="0017255E"/>
    <w:rsid w:val="00172AC9"/>
    <w:rsid w:val="00174016"/>
    <w:rsid w:val="001746BC"/>
    <w:rsid w:val="00174C51"/>
    <w:rsid w:val="001754EF"/>
    <w:rsid w:val="00175DCA"/>
    <w:rsid w:val="001767EE"/>
    <w:rsid w:val="00176CAA"/>
    <w:rsid w:val="0017762D"/>
    <w:rsid w:val="001777B0"/>
    <w:rsid w:val="00177FE7"/>
    <w:rsid w:val="00180623"/>
    <w:rsid w:val="001808F1"/>
    <w:rsid w:val="00183637"/>
    <w:rsid w:val="001836E7"/>
    <w:rsid w:val="00183A4D"/>
    <w:rsid w:val="0018430B"/>
    <w:rsid w:val="0018595A"/>
    <w:rsid w:val="001859C6"/>
    <w:rsid w:val="00186645"/>
    <w:rsid w:val="00186C40"/>
    <w:rsid w:val="00186D88"/>
    <w:rsid w:val="00187A74"/>
    <w:rsid w:val="00190829"/>
    <w:rsid w:val="0019116F"/>
    <w:rsid w:val="00191C3A"/>
    <w:rsid w:val="00192A63"/>
    <w:rsid w:val="00192DE4"/>
    <w:rsid w:val="001938C9"/>
    <w:rsid w:val="00193BA2"/>
    <w:rsid w:val="00194A30"/>
    <w:rsid w:val="00195198"/>
    <w:rsid w:val="001958E9"/>
    <w:rsid w:val="00195CFF"/>
    <w:rsid w:val="0019640D"/>
    <w:rsid w:val="0019672C"/>
    <w:rsid w:val="001A00D1"/>
    <w:rsid w:val="001A0472"/>
    <w:rsid w:val="001A1771"/>
    <w:rsid w:val="001A20B2"/>
    <w:rsid w:val="001A371D"/>
    <w:rsid w:val="001A38FC"/>
    <w:rsid w:val="001A3C79"/>
    <w:rsid w:val="001A4A75"/>
    <w:rsid w:val="001A4B3D"/>
    <w:rsid w:val="001A50D6"/>
    <w:rsid w:val="001A540A"/>
    <w:rsid w:val="001A55EA"/>
    <w:rsid w:val="001A5B0F"/>
    <w:rsid w:val="001A6F68"/>
    <w:rsid w:val="001A753E"/>
    <w:rsid w:val="001B008A"/>
    <w:rsid w:val="001B1742"/>
    <w:rsid w:val="001B1C14"/>
    <w:rsid w:val="001B1FB5"/>
    <w:rsid w:val="001B650F"/>
    <w:rsid w:val="001B7826"/>
    <w:rsid w:val="001B79AD"/>
    <w:rsid w:val="001C099F"/>
    <w:rsid w:val="001C2FDA"/>
    <w:rsid w:val="001C3040"/>
    <w:rsid w:val="001C33A0"/>
    <w:rsid w:val="001C475B"/>
    <w:rsid w:val="001C55A3"/>
    <w:rsid w:val="001C6441"/>
    <w:rsid w:val="001C67EB"/>
    <w:rsid w:val="001C775D"/>
    <w:rsid w:val="001C7881"/>
    <w:rsid w:val="001D0B5B"/>
    <w:rsid w:val="001D12D0"/>
    <w:rsid w:val="001D1DDB"/>
    <w:rsid w:val="001D1E2D"/>
    <w:rsid w:val="001D1E84"/>
    <w:rsid w:val="001D26A2"/>
    <w:rsid w:val="001D2D57"/>
    <w:rsid w:val="001D2FA5"/>
    <w:rsid w:val="001D3C37"/>
    <w:rsid w:val="001D3CBA"/>
    <w:rsid w:val="001D48D7"/>
    <w:rsid w:val="001D523E"/>
    <w:rsid w:val="001D6744"/>
    <w:rsid w:val="001D79B0"/>
    <w:rsid w:val="001D7D03"/>
    <w:rsid w:val="001E030D"/>
    <w:rsid w:val="001E1A3E"/>
    <w:rsid w:val="001E1EF8"/>
    <w:rsid w:val="001E2CF5"/>
    <w:rsid w:val="001E35C4"/>
    <w:rsid w:val="001E3AAD"/>
    <w:rsid w:val="001E3B36"/>
    <w:rsid w:val="001E42B8"/>
    <w:rsid w:val="001E43C8"/>
    <w:rsid w:val="001E47AD"/>
    <w:rsid w:val="001E4FC2"/>
    <w:rsid w:val="001E5059"/>
    <w:rsid w:val="001E5630"/>
    <w:rsid w:val="001E5F20"/>
    <w:rsid w:val="001E65F5"/>
    <w:rsid w:val="001E6A7B"/>
    <w:rsid w:val="001E6CA9"/>
    <w:rsid w:val="001E73F4"/>
    <w:rsid w:val="001E7891"/>
    <w:rsid w:val="001E7E8A"/>
    <w:rsid w:val="001E7F32"/>
    <w:rsid w:val="001F022B"/>
    <w:rsid w:val="001F1C33"/>
    <w:rsid w:val="001F204E"/>
    <w:rsid w:val="001F2055"/>
    <w:rsid w:val="001F2196"/>
    <w:rsid w:val="001F2339"/>
    <w:rsid w:val="001F2939"/>
    <w:rsid w:val="001F3427"/>
    <w:rsid w:val="001F3952"/>
    <w:rsid w:val="001F47B6"/>
    <w:rsid w:val="001F4C55"/>
    <w:rsid w:val="001F631D"/>
    <w:rsid w:val="001F7AC5"/>
    <w:rsid w:val="001F7C67"/>
    <w:rsid w:val="00200598"/>
    <w:rsid w:val="00201573"/>
    <w:rsid w:val="00201F6C"/>
    <w:rsid w:val="00202125"/>
    <w:rsid w:val="002021BB"/>
    <w:rsid w:val="002021EC"/>
    <w:rsid w:val="00202E50"/>
    <w:rsid w:val="00203645"/>
    <w:rsid w:val="002055BC"/>
    <w:rsid w:val="00205791"/>
    <w:rsid w:val="00205792"/>
    <w:rsid w:val="002060B8"/>
    <w:rsid w:val="00206A3C"/>
    <w:rsid w:val="0020705F"/>
    <w:rsid w:val="002078C6"/>
    <w:rsid w:val="00207E4E"/>
    <w:rsid w:val="00210530"/>
    <w:rsid w:val="00211939"/>
    <w:rsid w:val="00211984"/>
    <w:rsid w:val="00211F29"/>
    <w:rsid w:val="002122A8"/>
    <w:rsid w:val="0021323E"/>
    <w:rsid w:val="00213761"/>
    <w:rsid w:val="00213E23"/>
    <w:rsid w:val="00214EDF"/>
    <w:rsid w:val="002157CD"/>
    <w:rsid w:val="0021585F"/>
    <w:rsid w:val="002172D2"/>
    <w:rsid w:val="0021751C"/>
    <w:rsid w:val="00217CC6"/>
    <w:rsid w:val="002207E3"/>
    <w:rsid w:val="00220CC3"/>
    <w:rsid w:val="002213D9"/>
    <w:rsid w:val="00222383"/>
    <w:rsid w:val="00222480"/>
    <w:rsid w:val="002227E2"/>
    <w:rsid w:val="00222FB8"/>
    <w:rsid w:val="00223C6B"/>
    <w:rsid w:val="00223FF6"/>
    <w:rsid w:val="0022454D"/>
    <w:rsid w:val="002247F1"/>
    <w:rsid w:val="002257BD"/>
    <w:rsid w:val="00225967"/>
    <w:rsid w:val="00225D38"/>
    <w:rsid w:val="00226841"/>
    <w:rsid w:val="0022684C"/>
    <w:rsid w:val="00226A9D"/>
    <w:rsid w:val="00226C42"/>
    <w:rsid w:val="00230E2C"/>
    <w:rsid w:val="00231233"/>
    <w:rsid w:val="002316CB"/>
    <w:rsid w:val="00231FF5"/>
    <w:rsid w:val="00234578"/>
    <w:rsid w:val="00234DCE"/>
    <w:rsid w:val="00234DD8"/>
    <w:rsid w:val="00234DFA"/>
    <w:rsid w:val="0023548F"/>
    <w:rsid w:val="00236188"/>
    <w:rsid w:val="0023682D"/>
    <w:rsid w:val="002368A1"/>
    <w:rsid w:val="00240276"/>
    <w:rsid w:val="0024037B"/>
    <w:rsid w:val="00240F1D"/>
    <w:rsid w:val="00242FBE"/>
    <w:rsid w:val="002441B5"/>
    <w:rsid w:val="00245031"/>
    <w:rsid w:val="0024656A"/>
    <w:rsid w:val="0024798E"/>
    <w:rsid w:val="00251745"/>
    <w:rsid w:val="002526B7"/>
    <w:rsid w:val="00253C51"/>
    <w:rsid w:val="00254467"/>
    <w:rsid w:val="0025470D"/>
    <w:rsid w:val="00254A41"/>
    <w:rsid w:val="00254EEA"/>
    <w:rsid w:val="0025699D"/>
    <w:rsid w:val="00256B70"/>
    <w:rsid w:val="00256C9B"/>
    <w:rsid w:val="00256EA1"/>
    <w:rsid w:val="0026056F"/>
    <w:rsid w:val="00260E2E"/>
    <w:rsid w:val="002612DE"/>
    <w:rsid w:val="002619A4"/>
    <w:rsid w:val="00263924"/>
    <w:rsid w:val="00263D98"/>
    <w:rsid w:val="00264CE0"/>
    <w:rsid w:val="002650C7"/>
    <w:rsid w:val="002652C5"/>
    <w:rsid w:val="002654E8"/>
    <w:rsid w:val="0026618B"/>
    <w:rsid w:val="00267F1C"/>
    <w:rsid w:val="00270FF2"/>
    <w:rsid w:val="00271353"/>
    <w:rsid w:val="00272448"/>
    <w:rsid w:val="00272DAB"/>
    <w:rsid w:val="0027603A"/>
    <w:rsid w:val="0027628D"/>
    <w:rsid w:val="00276428"/>
    <w:rsid w:val="00276462"/>
    <w:rsid w:val="002764B5"/>
    <w:rsid w:val="00276BDF"/>
    <w:rsid w:val="00276F9D"/>
    <w:rsid w:val="00277C92"/>
    <w:rsid w:val="00280070"/>
    <w:rsid w:val="002807EF"/>
    <w:rsid w:val="002807F9"/>
    <w:rsid w:val="002810D3"/>
    <w:rsid w:val="00281CEF"/>
    <w:rsid w:val="00281DE0"/>
    <w:rsid w:val="00284694"/>
    <w:rsid w:val="00284D66"/>
    <w:rsid w:val="002856EE"/>
    <w:rsid w:val="00285D73"/>
    <w:rsid w:val="002862DD"/>
    <w:rsid w:val="0028630E"/>
    <w:rsid w:val="00290000"/>
    <w:rsid w:val="00290892"/>
    <w:rsid w:val="002916A3"/>
    <w:rsid w:val="00291741"/>
    <w:rsid w:val="0029176E"/>
    <w:rsid w:val="00291A70"/>
    <w:rsid w:val="00292100"/>
    <w:rsid w:val="00292856"/>
    <w:rsid w:val="00293181"/>
    <w:rsid w:val="002939B8"/>
    <w:rsid w:val="00293DA3"/>
    <w:rsid w:val="00294ADD"/>
    <w:rsid w:val="00295572"/>
    <w:rsid w:val="00296632"/>
    <w:rsid w:val="002969A7"/>
    <w:rsid w:val="002A028A"/>
    <w:rsid w:val="002A09B7"/>
    <w:rsid w:val="002A0C75"/>
    <w:rsid w:val="002A0D61"/>
    <w:rsid w:val="002A0F93"/>
    <w:rsid w:val="002A10E4"/>
    <w:rsid w:val="002A1930"/>
    <w:rsid w:val="002A1AD1"/>
    <w:rsid w:val="002A2130"/>
    <w:rsid w:val="002A28C3"/>
    <w:rsid w:val="002A2AAB"/>
    <w:rsid w:val="002A32F4"/>
    <w:rsid w:val="002A3874"/>
    <w:rsid w:val="002A3D85"/>
    <w:rsid w:val="002A4E11"/>
    <w:rsid w:val="002A56D4"/>
    <w:rsid w:val="002A6AB6"/>
    <w:rsid w:val="002A6F5C"/>
    <w:rsid w:val="002A73C9"/>
    <w:rsid w:val="002B0AC2"/>
    <w:rsid w:val="002B0F02"/>
    <w:rsid w:val="002B1A7E"/>
    <w:rsid w:val="002B22D1"/>
    <w:rsid w:val="002B26BD"/>
    <w:rsid w:val="002B28C2"/>
    <w:rsid w:val="002B39D6"/>
    <w:rsid w:val="002B3BDB"/>
    <w:rsid w:val="002B3BF4"/>
    <w:rsid w:val="002B437A"/>
    <w:rsid w:val="002B43B5"/>
    <w:rsid w:val="002B477A"/>
    <w:rsid w:val="002B5472"/>
    <w:rsid w:val="002B5A58"/>
    <w:rsid w:val="002B6281"/>
    <w:rsid w:val="002B7CD0"/>
    <w:rsid w:val="002C0312"/>
    <w:rsid w:val="002C1383"/>
    <w:rsid w:val="002C1392"/>
    <w:rsid w:val="002C199F"/>
    <w:rsid w:val="002C1D33"/>
    <w:rsid w:val="002C28C8"/>
    <w:rsid w:val="002C2986"/>
    <w:rsid w:val="002C2C7E"/>
    <w:rsid w:val="002C2EAD"/>
    <w:rsid w:val="002C38A2"/>
    <w:rsid w:val="002C4883"/>
    <w:rsid w:val="002C61EB"/>
    <w:rsid w:val="002C68ED"/>
    <w:rsid w:val="002C79CC"/>
    <w:rsid w:val="002D0070"/>
    <w:rsid w:val="002D01C1"/>
    <w:rsid w:val="002D0479"/>
    <w:rsid w:val="002D059C"/>
    <w:rsid w:val="002D3397"/>
    <w:rsid w:val="002D367E"/>
    <w:rsid w:val="002D3C4E"/>
    <w:rsid w:val="002D4F9B"/>
    <w:rsid w:val="002D517E"/>
    <w:rsid w:val="002D5429"/>
    <w:rsid w:val="002D56EB"/>
    <w:rsid w:val="002D6B65"/>
    <w:rsid w:val="002D6ECC"/>
    <w:rsid w:val="002D7C94"/>
    <w:rsid w:val="002D7E1F"/>
    <w:rsid w:val="002E0072"/>
    <w:rsid w:val="002E05C8"/>
    <w:rsid w:val="002E1170"/>
    <w:rsid w:val="002E1386"/>
    <w:rsid w:val="002E32B7"/>
    <w:rsid w:val="002E34E2"/>
    <w:rsid w:val="002E3EBA"/>
    <w:rsid w:val="002E42A6"/>
    <w:rsid w:val="002E55C3"/>
    <w:rsid w:val="002E5C32"/>
    <w:rsid w:val="002E5FDF"/>
    <w:rsid w:val="002E61CB"/>
    <w:rsid w:val="002E6539"/>
    <w:rsid w:val="002E6D1D"/>
    <w:rsid w:val="002E6F98"/>
    <w:rsid w:val="002E7683"/>
    <w:rsid w:val="002E7768"/>
    <w:rsid w:val="002F045D"/>
    <w:rsid w:val="002F135D"/>
    <w:rsid w:val="002F1BA5"/>
    <w:rsid w:val="002F25A3"/>
    <w:rsid w:val="002F2F45"/>
    <w:rsid w:val="002F39CF"/>
    <w:rsid w:val="002F519B"/>
    <w:rsid w:val="002F51A3"/>
    <w:rsid w:val="002F55D4"/>
    <w:rsid w:val="002F59F9"/>
    <w:rsid w:val="002F67C8"/>
    <w:rsid w:val="002F6CE6"/>
    <w:rsid w:val="002F7451"/>
    <w:rsid w:val="002F75D1"/>
    <w:rsid w:val="002F774D"/>
    <w:rsid w:val="00300CEF"/>
    <w:rsid w:val="003028CB"/>
    <w:rsid w:val="00303FAE"/>
    <w:rsid w:val="00305686"/>
    <w:rsid w:val="00305D96"/>
    <w:rsid w:val="00307619"/>
    <w:rsid w:val="00307835"/>
    <w:rsid w:val="00310548"/>
    <w:rsid w:val="0031073C"/>
    <w:rsid w:val="00310754"/>
    <w:rsid w:val="003115FD"/>
    <w:rsid w:val="003145DA"/>
    <w:rsid w:val="00314653"/>
    <w:rsid w:val="00314816"/>
    <w:rsid w:val="0031483F"/>
    <w:rsid w:val="0031485F"/>
    <w:rsid w:val="0031626C"/>
    <w:rsid w:val="003163FC"/>
    <w:rsid w:val="00316CE0"/>
    <w:rsid w:val="00316D93"/>
    <w:rsid w:val="00316E45"/>
    <w:rsid w:val="00317D13"/>
    <w:rsid w:val="003201AE"/>
    <w:rsid w:val="00320693"/>
    <w:rsid w:val="003213A3"/>
    <w:rsid w:val="003213B4"/>
    <w:rsid w:val="00321D06"/>
    <w:rsid w:val="00322D72"/>
    <w:rsid w:val="00322E59"/>
    <w:rsid w:val="00323242"/>
    <w:rsid w:val="00323540"/>
    <w:rsid w:val="00323CBA"/>
    <w:rsid w:val="00324A2F"/>
    <w:rsid w:val="00324DDA"/>
    <w:rsid w:val="003314D4"/>
    <w:rsid w:val="003318A1"/>
    <w:rsid w:val="00331D4A"/>
    <w:rsid w:val="00333047"/>
    <w:rsid w:val="003336FE"/>
    <w:rsid w:val="00333918"/>
    <w:rsid w:val="00335526"/>
    <w:rsid w:val="00335A69"/>
    <w:rsid w:val="00335DBB"/>
    <w:rsid w:val="00335F17"/>
    <w:rsid w:val="00336AB9"/>
    <w:rsid w:val="00337471"/>
    <w:rsid w:val="00340734"/>
    <w:rsid w:val="00340EC7"/>
    <w:rsid w:val="003415E1"/>
    <w:rsid w:val="00342E16"/>
    <w:rsid w:val="00343CB8"/>
    <w:rsid w:val="00344169"/>
    <w:rsid w:val="00347EE6"/>
    <w:rsid w:val="00347FAA"/>
    <w:rsid w:val="00350952"/>
    <w:rsid w:val="003517D1"/>
    <w:rsid w:val="003525EB"/>
    <w:rsid w:val="003531E0"/>
    <w:rsid w:val="003535E3"/>
    <w:rsid w:val="0035361B"/>
    <w:rsid w:val="0035390A"/>
    <w:rsid w:val="00353C67"/>
    <w:rsid w:val="00354A77"/>
    <w:rsid w:val="00355E5F"/>
    <w:rsid w:val="00356624"/>
    <w:rsid w:val="00362B1E"/>
    <w:rsid w:val="00362C21"/>
    <w:rsid w:val="00363D54"/>
    <w:rsid w:val="00364D50"/>
    <w:rsid w:val="00364FB7"/>
    <w:rsid w:val="00365135"/>
    <w:rsid w:val="00365DBB"/>
    <w:rsid w:val="003662BC"/>
    <w:rsid w:val="003665A8"/>
    <w:rsid w:val="00367F47"/>
    <w:rsid w:val="00370C28"/>
    <w:rsid w:val="0037152D"/>
    <w:rsid w:val="00372965"/>
    <w:rsid w:val="00372CAB"/>
    <w:rsid w:val="00372E12"/>
    <w:rsid w:val="00372E45"/>
    <w:rsid w:val="00373996"/>
    <w:rsid w:val="003746C9"/>
    <w:rsid w:val="00375091"/>
    <w:rsid w:val="003751EA"/>
    <w:rsid w:val="00375CE1"/>
    <w:rsid w:val="00375E5C"/>
    <w:rsid w:val="0037776A"/>
    <w:rsid w:val="003800BE"/>
    <w:rsid w:val="00381050"/>
    <w:rsid w:val="0038188E"/>
    <w:rsid w:val="00381995"/>
    <w:rsid w:val="00382076"/>
    <w:rsid w:val="0038357B"/>
    <w:rsid w:val="00385192"/>
    <w:rsid w:val="0038533E"/>
    <w:rsid w:val="00386093"/>
    <w:rsid w:val="003868F6"/>
    <w:rsid w:val="00386966"/>
    <w:rsid w:val="00387A58"/>
    <w:rsid w:val="00391B3E"/>
    <w:rsid w:val="00391FE2"/>
    <w:rsid w:val="00392E7E"/>
    <w:rsid w:val="003932EA"/>
    <w:rsid w:val="00393C29"/>
    <w:rsid w:val="00393D70"/>
    <w:rsid w:val="00393EC4"/>
    <w:rsid w:val="00394179"/>
    <w:rsid w:val="003945CF"/>
    <w:rsid w:val="003948C3"/>
    <w:rsid w:val="00395483"/>
    <w:rsid w:val="003965B6"/>
    <w:rsid w:val="00396D3B"/>
    <w:rsid w:val="003974CC"/>
    <w:rsid w:val="003A02B7"/>
    <w:rsid w:val="003A0451"/>
    <w:rsid w:val="003A0907"/>
    <w:rsid w:val="003A0B71"/>
    <w:rsid w:val="003A1CAC"/>
    <w:rsid w:val="003A28D8"/>
    <w:rsid w:val="003A2BCF"/>
    <w:rsid w:val="003A3442"/>
    <w:rsid w:val="003A4276"/>
    <w:rsid w:val="003A446D"/>
    <w:rsid w:val="003A458D"/>
    <w:rsid w:val="003A465D"/>
    <w:rsid w:val="003A4819"/>
    <w:rsid w:val="003A5590"/>
    <w:rsid w:val="003A65D0"/>
    <w:rsid w:val="003A7055"/>
    <w:rsid w:val="003B022D"/>
    <w:rsid w:val="003B048D"/>
    <w:rsid w:val="003B071C"/>
    <w:rsid w:val="003B07F8"/>
    <w:rsid w:val="003B1260"/>
    <w:rsid w:val="003B16B4"/>
    <w:rsid w:val="003B18CD"/>
    <w:rsid w:val="003B1AA5"/>
    <w:rsid w:val="003B2159"/>
    <w:rsid w:val="003B3186"/>
    <w:rsid w:val="003B3910"/>
    <w:rsid w:val="003B50AE"/>
    <w:rsid w:val="003B521A"/>
    <w:rsid w:val="003B5D62"/>
    <w:rsid w:val="003B64AA"/>
    <w:rsid w:val="003B661C"/>
    <w:rsid w:val="003B70A6"/>
    <w:rsid w:val="003B7BE7"/>
    <w:rsid w:val="003C0C3D"/>
    <w:rsid w:val="003C1434"/>
    <w:rsid w:val="003C19EF"/>
    <w:rsid w:val="003C1F2B"/>
    <w:rsid w:val="003C2327"/>
    <w:rsid w:val="003C27B0"/>
    <w:rsid w:val="003C320E"/>
    <w:rsid w:val="003C3CD1"/>
    <w:rsid w:val="003C3D22"/>
    <w:rsid w:val="003C4145"/>
    <w:rsid w:val="003C55A7"/>
    <w:rsid w:val="003C5CCE"/>
    <w:rsid w:val="003C6BD8"/>
    <w:rsid w:val="003C7875"/>
    <w:rsid w:val="003D01C9"/>
    <w:rsid w:val="003D08FC"/>
    <w:rsid w:val="003D0AB5"/>
    <w:rsid w:val="003D0D08"/>
    <w:rsid w:val="003D0D5A"/>
    <w:rsid w:val="003D118B"/>
    <w:rsid w:val="003D2874"/>
    <w:rsid w:val="003D28C7"/>
    <w:rsid w:val="003D2DC6"/>
    <w:rsid w:val="003D4286"/>
    <w:rsid w:val="003D4B6F"/>
    <w:rsid w:val="003D7DF7"/>
    <w:rsid w:val="003E0101"/>
    <w:rsid w:val="003E024F"/>
    <w:rsid w:val="003E088B"/>
    <w:rsid w:val="003E1B15"/>
    <w:rsid w:val="003E2740"/>
    <w:rsid w:val="003E4AA0"/>
    <w:rsid w:val="003E4AF8"/>
    <w:rsid w:val="003E5620"/>
    <w:rsid w:val="003E5F9B"/>
    <w:rsid w:val="003E6491"/>
    <w:rsid w:val="003E70D1"/>
    <w:rsid w:val="003E7441"/>
    <w:rsid w:val="003F0315"/>
    <w:rsid w:val="003F0EB6"/>
    <w:rsid w:val="003F1CBC"/>
    <w:rsid w:val="003F1CDA"/>
    <w:rsid w:val="003F1D87"/>
    <w:rsid w:val="003F20DD"/>
    <w:rsid w:val="003F3D12"/>
    <w:rsid w:val="003F476D"/>
    <w:rsid w:val="003F4BFA"/>
    <w:rsid w:val="003F5EEB"/>
    <w:rsid w:val="0040064E"/>
    <w:rsid w:val="0040073D"/>
    <w:rsid w:val="00400B7A"/>
    <w:rsid w:val="004017A9"/>
    <w:rsid w:val="00401885"/>
    <w:rsid w:val="00402FD5"/>
    <w:rsid w:val="00403309"/>
    <w:rsid w:val="0040378E"/>
    <w:rsid w:val="00403B91"/>
    <w:rsid w:val="00403F1A"/>
    <w:rsid w:val="004042E5"/>
    <w:rsid w:val="00404D7F"/>
    <w:rsid w:val="0040623D"/>
    <w:rsid w:val="00406A3B"/>
    <w:rsid w:val="00411226"/>
    <w:rsid w:val="00411D84"/>
    <w:rsid w:val="004129B6"/>
    <w:rsid w:val="00412C4A"/>
    <w:rsid w:val="00412E31"/>
    <w:rsid w:val="00413B4F"/>
    <w:rsid w:val="00413CAE"/>
    <w:rsid w:val="00414189"/>
    <w:rsid w:val="00414A6D"/>
    <w:rsid w:val="00414D07"/>
    <w:rsid w:val="00415392"/>
    <w:rsid w:val="0041633C"/>
    <w:rsid w:val="00420618"/>
    <w:rsid w:val="004217EC"/>
    <w:rsid w:val="004221F6"/>
    <w:rsid w:val="00422BD1"/>
    <w:rsid w:val="00424AFB"/>
    <w:rsid w:val="004255C7"/>
    <w:rsid w:val="004263A1"/>
    <w:rsid w:val="004264C2"/>
    <w:rsid w:val="00427763"/>
    <w:rsid w:val="004307A2"/>
    <w:rsid w:val="00430A08"/>
    <w:rsid w:val="004314CC"/>
    <w:rsid w:val="0043320F"/>
    <w:rsid w:val="00433B48"/>
    <w:rsid w:val="00433B73"/>
    <w:rsid w:val="0043402F"/>
    <w:rsid w:val="004353AF"/>
    <w:rsid w:val="00436563"/>
    <w:rsid w:val="0043760C"/>
    <w:rsid w:val="0044049E"/>
    <w:rsid w:val="004405C7"/>
    <w:rsid w:val="004409CF"/>
    <w:rsid w:val="00440B67"/>
    <w:rsid w:val="00440BF0"/>
    <w:rsid w:val="00440E5A"/>
    <w:rsid w:val="00441C2A"/>
    <w:rsid w:val="00441F86"/>
    <w:rsid w:val="004421C4"/>
    <w:rsid w:val="00443277"/>
    <w:rsid w:val="00443759"/>
    <w:rsid w:val="004438CE"/>
    <w:rsid w:val="00445CD2"/>
    <w:rsid w:val="00446011"/>
    <w:rsid w:val="00446F30"/>
    <w:rsid w:val="004472F6"/>
    <w:rsid w:val="00447B3E"/>
    <w:rsid w:val="00450621"/>
    <w:rsid w:val="00451628"/>
    <w:rsid w:val="004516DA"/>
    <w:rsid w:val="00451829"/>
    <w:rsid w:val="00453510"/>
    <w:rsid w:val="004539AB"/>
    <w:rsid w:val="004543FC"/>
    <w:rsid w:val="0045443A"/>
    <w:rsid w:val="0045475C"/>
    <w:rsid w:val="00455CCB"/>
    <w:rsid w:val="00456011"/>
    <w:rsid w:val="0045615C"/>
    <w:rsid w:val="00456DDE"/>
    <w:rsid w:val="00457A14"/>
    <w:rsid w:val="00460279"/>
    <w:rsid w:val="00460D95"/>
    <w:rsid w:val="00461802"/>
    <w:rsid w:val="00461B00"/>
    <w:rsid w:val="00461F09"/>
    <w:rsid w:val="00462555"/>
    <w:rsid w:val="00462D2E"/>
    <w:rsid w:val="00463108"/>
    <w:rsid w:val="00464A3F"/>
    <w:rsid w:val="00465B55"/>
    <w:rsid w:val="00465CFE"/>
    <w:rsid w:val="00466054"/>
    <w:rsid w:val="004665A0"/>
    <w:rsid w:val="00466A41"/>
    <w:rsid w:val="004674DD"/>
    <w:rsid w:val="004701CF"/>
    <w:rsid w:val="00470A07"/>
    <w:rsid w:val="00470E58"/>
    <w:rsid w:val="00472AC0"/>
    <w:rsid w:val="0047340B"/>
    <w:rsid w:val="00475051"/>
    <w:rsid w:val="00475315"/>
    <w:rsid w:val="0047569A"/>
    <w:rsid w:val="0047575A"/>
    <w:rsid w:val="004757D9"/>
    <w:rsid w:val="004770AC"/>
    <w:rsid w:val="004802CB"/>
    <w:rsid w:val="00480B34"/>
    <w:rsid w:val="0048253A"/>
    <w:rsid w:val="0048258A"/>
    <w:rsid w:val="00483B53"/>
    <w:rsid w:val="004845C8"/>
    <w:rsid w:val="0048497E"/>
    <w:rsid w:val="00484A0C"/>
    <w:rsid w:val="00485852"/>
    <w:rsid w:val="00486479"/>
    <w:rsid w:val="00486B44"/>
    <w:rsid w:val="00486F7F"/>
    <w:rsid w:val="004872F9"/>
    <w:rsid w:val="004873DC"/>
    <w:rsid w:val="00487708"/>
    <w:rsid w:val="00487B37"/>
    <w:rsid w:val="00490919"/>
    <w:rsid w:val="00490CE3"/>
    <w:rsid w:val="00491200"/>
    <w:rsid w:val="00491B80"/>
    <w:rsid w:val="0049211A"/>
    <w:rsid w:val="004933A4"/>
    <w:rsid w:val="00493C5E"/>
    <w:rsid w:val="0049416D"/>
    <w:rsid w:val="004951D9"/>
    <w:rsid w:val="00495AF4"/>
    <w:rsid w:val="00496096"/>
    <w:rsid w:val="00496673"/>
    <w:rsid w:val="00496F0D"/>
    <w:rsid w:val="00497C91"/>
    <w:rsid w:val="004A0040"/>
    <w:rsid w:val="004A077E"/>
    <w:rsid w:val="004A0F6E"/>
    <w:rsid w:val="004A1997"/>
    <w:rsid w:val="004A1A29"/>
    <w:rsid w:val="004A2764"/>
    <w:rsid w:val="004A304D"/>
    <w:rsid w:val="004A3F4B"/>
    <w:rsid w:val="004A440F"/>
    <w:rsid w:val="004A5678"/>
    <w:rsid w:val="004A5762"/>
    <w:rsid w:val="004A58CB"/>
    <w:rsid w:val="004A6599"/>
    <w:rsid w:val="004A65B5"/>
    <w:rsid w:val="004A6C3B"/>
    <w:rsid w:val="004B0CFE"/>
    <w:rsid w:val="004B104B"/>
    <w:rsid w:val="004B13DF"/>
    <w:rsid w:val="004B196F"/>
    <w:rsid w:val="004B2C8B"/>
    <w:rsid w:val="004B3299"/>
    <w:rsid w:val="004B3451"/>
    <w:rsid w:val="004B3B0F"/>
    <w:rsid w:val="004B3FDA"/>
    <w:rsid w:val="004B4722"/>
    <w:rsid w:val="004B4BDF"/>
    <w:rsid w:val="004B4CE7"/>
    <w:rsid w:val="004B4D0D"/>
    <w:rsid w:val="004B4D95"/>
    <w:rsid w:val="004B58B1"/>
    <w:rsid w:val="004B66CC"/>
    <w:rsid w:val="004B6C70"/>
    <w:rsid w:val="004B764A"/>
    <w:rsid w:val="004B783C"/>
    <w:rsid w:val="004B7F82"/>
    <w:rsid w:val="004C0A8D"/>
    <w:rsid w:val="004C0F6E"/>
    <w:rsid w:val="004C11C9"/>
    <w:rsid w:val="004C1E50"/>
    <w:rsid w:val="004C2351"/>
    <w:rsid w:val="004C2C25"/>
    <w:rsid w:val="004C3006"/>
    <w:rsid w:val="004C314D"/>
    <w:rsid w:val="004C4628"/>
    <w:rsid w:val="004C4C84"/>
    <w:rsid w:val="004C5A37"/>
    <w:rsid w:val="004D0239"/>
    <w:rsid w:val="004D04E4"/>
    <w:rsid w:val="004D0C1A"/>
    <w:rsid w:val="004D1035"/>
    <w:rsid w:val="004D2BEF"/>
    <w:rsid w:val="004D2C65"/>
    <w:rsid w:val="004D32F0"/>
    <w:rsid w:val="004D37BA"/>
    <w:rsid w:val="004D541C"/>
    <w:rsid w:val="004D55C2"/>
    <w:rsid w:val="004D5AFA"/>
    <w:rsid w:val="004D6450"/>
    <w:rsid w:val="004D6457"/>
    <w:rsid w:val="004D67D9"/>
    <w:rsid w:val="004D6D3A"/>
    <w:rsid w:val="004D7EBC"/>
    <w:rsid w:val="004E05E0"/>
    <w:rsid w:val="004E2052"/>
    <w:rsid w:val="004E235E"/>
    <w:rsid w:val="004E325D"/>
    <w:rsid w:val="004E33FB"/>
    <w:rsid w:val="004E4177"/>
    <w:rsid w:val="004E42E8"/>
    <w:rsid w:val="004E5BF4"/>
    <w:rsid w:val="004E6C32"/>
    <w:rsid w:val="004E6E0C"/>
    <w:rsid w:val="004F027F"/>
    <w:rsid w:val="004F0FA7"/>
    <w:rsid w:val="004F10D5"/>
    <w:rsid w:val="004F1349"/>
    <w:rsid w:val="004F1592"/>
    <w:rsid w:val="004F1C07"/>
    <w:rsid w:val="004F341B"/>
    <w:rsid w:val="004F5667"/>
    <w:rsid w:val="004F68C9"/>
    <w:rsid w:val="004F6D8E"/>
    <w:rsid w:val="00500945"/>
    <w:rsid w:val="00500EA8"/>
    <w:rsid w:val="0050179E"/>
    <w:rsid w:val="00502393"/>
    <w:rsid w:val="00503E0B"/>
    <w:rsid w:val="00503F58"/>
    <w:rsid w:val="005040E8"/>
    <w:rsid w:val="0050462D"/>
    <w:rsid w:val="0050537B"/>
    <w:rsid w:val="00506644"/>
    <w:rsid w:val="0050671C"/>
    <w:rsid w:val="00506C16"/>
    <w:rsid w:val="00506CC1"/>
    <w:rsid w:val="00506F57"/>
    <w:rsid w:val="00507998"/>
    <w:rsid w:val="005125BC"/>
    <w:rsid w:val="00512E0B"/>
    <w:rsid w:val="00513DE1"/>
    <w:rsid w:val="0051450A"/>
    <w:rsid w:val="005146A0"/>
    <w:rsid w:val="005146DB"/>
    <w:rsid w:val="00514840"/>
    <w:rsid w:val="0051513C"/>
    <w:rsid w:val="005156CE"/>
    <w:rsid w:val="005158DE"/>
    <w:rsid w:val="00515A68"/>
    <w:rsid w:val="00515BF3"/>
    <w:rsid w:val="005163DB"/>
    <w:rsid w:val="00520860"/>
    <w:rsid w:val="00520BCE"/>
    <w:rsid w:val="005217A2"/>
    <w:rsid w:val="00524EB0"/>
    <w:rsid w:val="005252EB"/>
    <w:rsid w:val="00525481"/>
    <w:rsid w:val="00525742"/>
    <w:rsid w:val="00525F6B"/>
    <w:rsid w:val="00526F2A"/>
    <w:rsid w:val="00527B10"/>
    <w:rsid w:val="00527BC7"/>
    <w:rsid w:val="00530DDB"/>
    <w:rsid w:val="0053134A"/>
    <w:rsid w:val="005316F2"/>
    <w:rsid w:val="00531A26"/>
    <w:rsid w:val="00531D3C"/>
    <w:rsid w:val="0053223A"/>
    <w:rsid w:val="00532C0E"/>
    <w:rsid w:val="00532C5A"/>
    <w:rsid w:val="00533CA3"/>
    <w:rsid w:val="00534582"/>
    <w:rsid w:val="005345A6"/>
    <w:rsid w:val="00535315"/>
    <w:rsid w:val="00536242"/>
    <w:rsid w:val="00536EE3"/>
    <w:rsid w:val="005379F8"/>
    <w:rsid w:val="00537EB7"/>
    <w:rsid w:val="0054029F"/>
    <w:rsid w:val="00540450"/>
    <w:rsid w:val="00541D3B"/>
    <w:rsid w:val="00543307"/>
    <w:rsid w:val="0054389C"/>
    <w:rsid w:val="00543CBA"/>
    <w:rsid w:val="00543E9D"/>
    <w:rsid w:val="00543F2F"/>
    <w:rsid w:val="005445B1"/>
    <w:rsid w:val="00545B63"/>
    <w:rsid w:val="005466BC"/>
    <w:rsid w:val="00547081"/>
    <w:rsid w:val="0054718E"/>
    <w:rsid w:val="005472DB"/>
    <w:rsid w:val="00550F23"/>
    <w:rsid w:val="005510D7"/>
    <w:rsid w:val="005521B7"/>
    <w:rsid w:val="00552290"/>
    <w:rsid w:val="00553A10"/>
    <w:rsid w:val="005540EB"/>
    <w:rsid w:val="005546EE"/>
    <w:rsid w:val="00554C48"/>
    <w:rsid w:val="005554FE"/>
    <w:rsid w:val="00555A7B"/>
    <w:rsid w:val="005566BA"/>
    <w:rsid w:val="0056023D"/>
    <w:rsid w:val="005609F8"/>
    <w:rsid w:val="00560D60"/>
    <w:rsid w:val="005618CF"/>
    <w:rsid w:val="00561E66"/>
    <w:rsid w:val="005622DA"/>
    <w:rsid w:val="0056269F"/>
    <w:rsid w:val="00562B9B"/>
    <w:rsid w:val="00563C67"/>
    <w:rsid w:val="00565E4C"/>
    <w:rsid w:val="00567647"/>
    <w:rsid w:val="00567D38"/>
    <w:rsid w:val="0057183C"/>
    <w:rsid w:val="00571F38"/>
    <w:rsid w:val="00572C92"/>
    <w:rsid w:val="00572D8E"/>
    <w:rsid w:val="00573CD9"/>
    <w:rsid w:val="00574187"/>
    <w:rsid w:val="0057433A"/>
    <w:rsid w:val="005748B2"/>
    <w:rsid w:val="0057497B"/>
    <w:rsid w:val="005749E6"/>
    <w:rsid w:val="0057535F"/>
    <w:rsid w:val="005758B6"/>
    <w:rsid w:val="00575EF1"/>
    <w:rsid w:val="0057651E"/>
    <w:rsid w:val="00577B6E"/>
    <w:rsid w:val="00577D9C"/>
    <w:rsid w:val="00580F58"/>
    <w:rsid w:val="005819D4"/>
    <w:rsid w:val="00582704"/>
    <w:rsid w:val="00583E4E"/>
    <w:rsid w:val="00583F38"/>
    <w:rsid w:val="005843A0"/>
    <w:rsid w:val="0058500A"/>
    <w:rsid w:val="00585A4B"/>
    <w:rsid w:val="005860A8"/>
    <w:rsid w:val="0058638D"/>
    <w:rsid w:val="00586627"/>
    <w:rsid w:val="00587570"/>
    <w:rsid w:val="00590665"/>
    <w:rsid w:val="00590738"/>
    <w:rsid w:val="0059130C"/>
    <w:rsid w:val="005914E4"/>
    <w:rsid w:val="00591E46"/>
    <w:rsid w:val="0059263B"/>
    <w:rsid w:val="00592842"/>
    <w:rsid w:val="005940C6"/>
    <w:rsid w:val="00594B03"/>
    <w:rsid w:val="00594E24"/>
    <w:rsid w:val="00594E98"/>
    <w:rsid w:val="00595712"/>
    <w:rsid w:val="00596261"/>
    <w:rsid w:val="00596C20"/>
    <w:rsid w:val="005970F5"/>
    <w:rsid w:val="005A0110"/>
    <w:rsid w:val="005A0EC3"/>
    <w:rsid w:val="005A141A"/>
    <w:rsid w:val="005A18B7"/>
    <w:rsid w:val="005A19D7"/>
    <w:rsid w:val="005A1AB4"/>
    <w:rsid w:val="005A297E"/>
    <w:rsid w:val="005A29B3"/>
    <w:rsid w:val="005A34EB"/>
    <w:rsid w:val="005A531D"/>
    <w:rsid w:val="005A6BAA"/>
    <w:rsid w:val="005A76A3"/>
    <w:rsid w:val="005B046D"/>
    <w:rsid w:val="005B0BC2"/>
    <w:rsid w:val="005B0EDF"/>
    <w:rsid w:val="005B119A"/>
    <w:rsid w:val="005B1AF6"/>
    <w:rsid w:val="005B1B22"/>
    <w:rsid w:val="005B23FD"/>
    <w:rsid w:val="005B27C9"/>
    <w:rsid w:val="005B3622"/>
    <w:rsid w:val="005B3C8E"/>
    <w:rsid w:val="005B5D36"/>
    <w:rsid w:val="005B5F13"/>
    <w:rsid w:val="005B601E"/>
    <w:rsid w:val="005B6D7C"/>
    <w:rsid w:val="005B761B"/>
    <w:rsid w:val="005B7A37"/>
    <w:rsid w:val="005B7C71"/>
    <w:rsid w:val="005B7FAC"/>
    <w:rsid w:val="005C056B"/>
    <w:rsid w:val="005C058A"/>
    <w:rsid w:val="005C2D10"/>
    <w:rsid w:val="005C39B9"/>
    <w:rsid w:val="005C3A90"/>
    <w:rsid w:val="005C452E"/>
    <w:rsid w:val="005C549C"/>
    <w:rsid w:val="005C6366"/>
    <w:rsid w:val="005C70C8"/>
    <w:rsid w:val="005D04FD"/>
    <w:rsid w:val="005D083F"/>
    <w:rsid w:val="005D0998"/>
    <w:rsid w:val="005D122D"/>
    <w:rsid w:val="005D4355"/>
    <w:rsid w:val="005D4A89"/>
    <w:rsid w:val="005D4E17"/>
    <w:rsid w:val="005D51A9"/>
    <w:rsid w:val="005D5D39"/>
    <w:rsid w:val="005D5D77"/>
    <w:rsid w:val="005D6219"/>
    <w:rsid w:val="005D648C"/>
    <w:rsid w:val="005D6B33"/>
    <w:rsid w:val="005E0824"/>
    <w:rsid w:val="005E1C9D"/>
    <w:rsid w:val="005E2B11"/>
    <w:rsid w:val="005E3130"/>
    <w:rsid w:val="005E318F"/>
    <w:rsid w:val="005E365D"/>
    <w:rsid w:val="005E3885"/>
    <w:rsid w:val="005E3C80"/>
    <w:rsid w:val="005E54F5"/>
    <w:rsid w:val="005E7BDF"/>
    <w:rsid w:val="005F137B"/>
    <w:rsid w:val="005F1A20"/>
    <w:rsid w:val="005F2777"/>
    <w:rsid w:val="005F2FAE"/>
    <w:rsid w:val="005F3A40"/>
    <w:rsid w:val="005F3CB7"/>
    <w:rsid w:val="005F3E49"/>
    <w:rsid w:val="005F4685"/>
    <w:rsid w:val="005F46B7"/>
    <w:rsid w:val="005F5E08"/>
    <w:rsid w:val="005F6530"/>
    <w:rsid w:val="005F6C1B"/>
    <w:rsid w:val="005F7009"/>
    <w:rsid w:val="005F758C"/>
    <w:rsid w:val="00601987"/>
    <w:rsid w:val="00602CD5"/>
    <w:rsid w:val="006037F0"/>
    <w:rsid w:val="00603A98"/>
    <w:rsid w:val="00603F1B"/>
    <w:rsid w:val="00604871"/>
    <w:rsid w:val="00604E96"/>
    <w:rsid w:val="0060540D"/>
    <w:rsid w:val="006069B1"/>
    <w:rsid w:val="006074B1"/>
    <w:rsid w:val="00607AD2"/>
    <w:rsid w:val="006101C8"/>
    <w:rsid w:val="006103D6"/>
    <w:rsid w:val="0061085C"/>
    <w:rsid w:val="00610BFB"/>
    <w:rsid w:val="00611005"/>
    <w:rsid w:val="006116F3"/>
    <w:rsid w:val="00611CC3"/>
    <w:rsid w:val="00613CEB"/>
    <w:rsid w:val="006145E3"/>
    <w:rsid w:val="0061528C"/>
    <w:rsid w:val="0061689E"/>
    <w:rsid w:val="006174A8"/>
    <w:rsid w:val="0061768E"/>
    <w:rsid w:val="00617730"/>
    <w:rsid w:val="006178A7"/>
    <w:rsid w:val="00620714"/>
    <w:rsid w:val="00620F6C"/>
    <w:rsid w:val="00621FAD"/>
    <w:rsid w:val="00621FC4"/>
    <w:rsid w:val="00622723"/>
    <w:rsid w:val="00622FBC"/>
    <w:rsid w:val="00623259"/>
    <w:rsid w:val="006237C2"/>
    <w:rsid w:val="00623CF9"/>
    <w:rsid w:val="00623E0F"/>
    <w:rsid w:val="00623F20"/>
    <w:rsid w:val="0062474D"/>
    <w:rsid w:val="00624E43"/>
    <w:rsid w:val="00626332"/>
    <w:rsid w:val="00631182"/>
    <w:rsid w:val="00631F4B"/>
    <w:rsid w:val="0063254A"/>
    <w:rsid w:val="006332C3"/>
    <w:rsid w:val="0063484F"/>
    <w:rsid w:val="006352B9"/>
    <w:rsid w:val="006358F9"/>
    <w:rsid w:val="00635B53"/>
    <w:rsid w:val="006360AD"/>
    <w:rsid w:val="006367B0"/>
    <w:rsid w:val="006367B5"/>
    <w:rsid w:val="006372BD"/>
    <w:rsid w:val="006374AE"/>
    <w:rsid w:val="00637530"/>
    <w:rsid w:val="00640BFA"/>
    <w:rsid w:val="00641452"/>
    <w:rsid w:val="006419FF"/>
    <w:rsid w:val="00642B67"/>
    <w:rsid w:val="00642F50"/>
    <w:rsid w:val="00644BA5"/>
    <w:rsid w:val="00644EB1"/>
    <w:rsid w:val="00644FA9"/>
    <w:rsid w:val="0064596B"/>
    <w:rsid w:val="00645AA7"/>
    <w:rsid w:val="006462B6"/>
    <w:rsid w:val="006471B7"/>
    <w:rsid w:val="006473C1"/>
    <w:rsid w:val="0064772B"/>
    <w:rsid w:val="00650162"/>
    <w:rsid w:val="006503CD"/>
    <w:rsid w:val="0065044C"/>
    <w:rsid w:val="006504F8"/>
    <w:rsid w:val="00650815"/>
    <w:rsid w:val="00650B3A"/>
    <w:rsid w:val="00650D0D"/>
    <w:rsid w:val="00651AD7"/>
    <w:rsid w:val="00654917"/>
    <w:rsid w:val="00655C45"/>
    <w:rsid w:val="0065608A"/>
    <w:rsid w:val="006561A3"/>
    <w:rsid w:val="00656659"/>
    <w:rsid w:val="00657488"/>
    <w:rsid w:val="006579D6"/>
    <w:rsid w:val="00657F12"/>
    <w:rsid w:val="00661703"/>
    <w:rsid w:val="006624C8"/>
    <w:rsid w:val="00662931"/>
    <w:rsid w:val="00662EFC"/>
    <w:rsid w:val="006638D3"/>
    <w:rsid w:val="006651AC"/>
    <w:rsid w:val="006652B5"/>
    <w:rsid w:val="006652D9"/>
    <w:rsid w:val="006654EC"/>
    <w:rsid w:val="00665ECD"/>
    <w:rsid w:val="00666B13"/>
    <w:rsid w:val="00667C47"/>
    <w:rsid w:val="0067095D"/>
    <w:rsid w:val="006712BF"/>
    <w:rsid w:val="00672EA1"/>
    <w:rsid w:val="006730A5"/>
    <w:rsid w:val="00673291"/>
    <w:rsid w:val="00673389"/>
    <w:rsid w:val="00674272"/>
    <w:rsid w:val="006744C5"/>
    <w:rsid w:val="00674645"/>
    <w:rsid w:val="00674E3E"/>
    <w:rsid w:val="006755D0"/>
    <w:rsid w:val="006758BD"/>
    <w:rsid w:val="006802E3"/>
    <w:rsid w:val="00681585"/>
    <w:rsid w:val="006815B7"/>
    <w:rsid w:val="00681D42"/>
    <w:rsid w:val="00681E91"/>
    <w:rsid w:val="00681F15"/>
    <w:rsid w:val="00682329"/>
    <w:rsid w:val="006824A7"/>
    <w:rsid w:val="0068293D"/>
    <w:rsid w:val="00682DB2"/>
    <w:rsid w:val="00682F0A"/>
    <w:rsid w:val="00683211"/>
    <w:rsid w:val="006835B6"/>
    <w:rsid w:val="006842FF"/>
    <w:rsid w:val="006843C9"/>
    <w:rsid w:val="00684770"/>
    <w:rsid w:val="006851E3"/>
    <w:rsid w:val="00685ADE"/>
    <w:rsid w:val="00686330"/>
    <w:rsid w:val="0068756F"/>
    <w:rsid w:val="006900F4"/>
    <w:rsid w:val="0069040B"/>
    <w:rsid w:val="00690739"/>
    <w:rsid w:val="00691708"/>
    <w:rsid w:val="00691805"/>
    <w:rsid w:val="00691B26"/>
    <w:rsid w:val="00692952"/>
    <w:rsid w:val="0069354C"/>
    <w:rsid w:val="00694419"/>
    <w:rsid w:val="0069487F"/>
    <w:rsid w:val="0069607C"/>
    <w:rsid w:val="00696317"/>
    <w:rsid w:val="00696488"/>
    <w:rsid w:val="00697735"/>
    <w:rsid w:val="00697852"/>
    <w:rsid w:val="00697BEF"/>
    <w:rsid w:val="006A093F"/>
    <w:rsid w:val="006A0E2C"/>
    <w:rsid w:val="006A1B8C"/>
    <w:rsid w:val="006A39CC"/>
    <w:rsid w:val="006A3AAC"/>
    <w:rsid w:val="006A43BF"/>
    <w:rsid w:val="006A4D16"/>
    <w:rsid w:val="006A4F8C"/>
    <w:rsid w:val="006A540A"/>
    <w:rsid w:val="006A583A"/>
    <w:rsid w:val="006A671F"/>
    <w:rsid w:val="006A7265"/>
    <w:rsid w:val="006B02F5"/>
    <w:rsid w:val="006B05B2"/>
    <w:rsid w:val="006B05F0"/>
    <w:rsid w:val="006B0958"/>
    <w:rsid w:val="006B1771"/>
    <w:rsid w:val="006B338A"/>
    <w:rsid w:val="006B3827"/>
    <w:rsid w:val="006B3A2F"/>
    <w:rsid w:val="006B3BB3"/>
    <w:rsid w:val="006B4142"/>
    <w:rsid w:val="006B4829"/>
    <w:rsid w:val="006B5309"/>
    <w:rsid w:val="006B76BB"/>
    <w:rsid w:val="006C0B95"/>
    <w:rsid w:val="006C19DB"/>
    <w:rsid w:val="006C1ACF"/>
    <w:rsid w:val="006C1DB6"/>
    <w:rsid w:val="006C33A7"/>
    <w:rsid w:val="006C3A4E"/>
    <w:rsid w:val="006C3F47"/>
    <w:rsid w:val="006C42D9"/>
    <w:rsid w:val="006C4566"/>
    <w:rsid w:val="006C4D74"/>
    <w:rsid w:val="006C53A4"/>
    <w:rsid w:val="006C6A9C"/>
    <w:rsid w:val="006C719D"/>
    <w:rsid w:val="006C7EA5"/>
    <w:rsid w:val="006D282F"/>
    <w:rsid w:val="006D28F3"/>
    <w:rsid w:val="006D393F"/>
    <w:rsid w:val="006D49C2"/>
    <w:rsid w:val="006D5082"/>
    <w:rsid w:val="006D5BDC"/>
    <w:rsid w:val="006D5E78"/>
    <w:rsid w:val="006D6317"/>
    <w:rsid w:val="006D7579"/>
    <w:rsid w:val="006E0AAD"/>
    <w:rsid w:val="006E213C"/>
    <w:rsid w:val="006E22B3"/>
    <w:rsid w:val="006E260D"/>
    <w:rsid w:val="006E3DF0"/>
    <w:rsid w:val="006E527F"/>
    <w:rsid w:val="006E52D7"/>
    <w:rsid w:val="006E6CE3"/>
    <w:rsid w:val="006F086D"/>
    <w:rsid w:val="006F1334"/>
    <w:rsid w:val="006F210F"/>
    <w:rsid w:val="006F3512"/>
    <w:rsid w:val="006F3659"/>
    <w:rsid w:val="006F3D80"/>
    <w:rsid w:val="006F40A2"/>
    <w:rsid w:val="006F4481"/>
    <w:rsid w:val="006F4DD6"/>
    <w:rsid w:val="006F6B08"/>
    <w:rsid w:val="006F7E20"/>
    <w:rsid w:val="00700422"/>
    <w:rsid w:val="007007E2"/>
    <w:rsid w:val="00703339"/>
    <w:rsid w:val="007037D2"/>
    <w:rsid w:val="007037DB"/>
    <w:rsid w:val="00704CC4"/>
    <w:rsid w:val="00706356"/>
    <w:rsid w:val="007068C1"/>
    <w:rsid w:val="00707376"/>
    <w:rsid w:val="00707440"/>
    <w:rsid w:val="0070756D"/>
    <w:rsid w:val="00707A66"/>
    <w:rsid w:val="0071064C"/>
    <w:rsid w:val="00711FD9"/>
    <w:rsid w:val="00712ED8"/>
    <w:rsid w:val="00713153"/>
    <w:rsid w:val="00714067"/>
    <w:rsid w:val="007148F2"/>
    <w:rsid w:val="00715BB4"/>
    <w:rsid w:val="00716562"/>
    <w:rsid w:val="007167B4"/>
    <w:rsid w:val="0071725E"/>
    <w:rsid w:val="00722E66"/>
    <w:rsid w:val="007230EC"/>
    <w:rsid w:val="0072332F"/>
    <w:rsid w:val="007234C8"/>
    <w:rsid w:val="00723608"/>
    <w:rsid w:val="00723C98"/>
    <w:rsid w:val="007250A3"/>
    <w:rsid w:val="00726FB1"/>
    <w:rsid w:val="00730052"/>
    <w:rsid w:val="00731034"/>
    <w:rsid w:val="0073139C"/>
    <w:rsid w:val="00731733"/>
    <w:rsid w:val="0073232B"/>
    <w:rsid w:val="00732B0C"/>
    <w:rsid w:val="00733125"/>
    <w:rsid w:val="00733B20"/>
    <w:rsid w:val="0073475E"/>
    <w:rsid w:val="00734861"/>
    <w:rsid w:val="0073557E"/>
    <w:rsid w:val="00735C70"/>
    <w:rsid w:val="0073633E"/>
    <w:rsid w:val="007376B3"/>
    <w:rsid w:val="007377B5"/>
    <w:rsid w:val="00737BA7"/>
    <w:rsid w:val="00740728"/>
    <w:rsid w:val="00741839"/>
    <w:rsid w:val="00741E91"/>
    <w:rsid w:val="00741EAF"/>
    <w:rsid w:val="00742E07"/>
    <w:rsid w:val="00744AEB"/>
    <w:rsid w:val="0074583B"/>
    <w:rsid w:val="0074707B"/>
    <w:rsid w:val="0074720E"/>
    <w:rsid w:val="007504D9"/>
    <w:rsid w:val="00750DE3"/>
    <w:rsid w:val="00751CA3"/>
    <w:rsid w:val="007524D5"/>
    <w:rsid w:val="0075380C"/>
    <w:rsid w:val="0075423D"/>
    <w:rsid w:val="00754E2D"/>
    <w:rsid w:val="00754FFF"/>
    <w:rsid w:val="007552FD"/>
    <w:rsid w:val="00755D93"/>
    <w:rsid w:val="007564A5"/>
    <w:rsid w:val="00757892"/>
    <w:rsid w:val="00757BC2"/>
    <w:rsid w:val="00760046"/>
    <w:rsid w:val="007601A4"/>
    <w:rsid w:val="00760CBA"/>
    <w:rsid w:val="00760D36"/>
    <w:rsid w:val="0076119F"/>
    <w:rsid w:val="0076227E"/>
    <w:rsid w:val="00763779"/>
    <w:rsid w:val="007639DF"/>
    <w:rsid w:val="007648F4"/>
    <w:rsid w:val="00764E69"/>
    <w:rsid w:val="007653CD"/>
    <w:rsid w:val="007659B8"/>
    <w:rsid w:val="00766058"/>
    <w:rsid w:val="00766C07"/>
    <w:rsid w:val="00767013"/>
    <w:rsid w:val="007702F0"/>
    <w:rsid w:val="0077112A"/>
    <w:rsid w:val="0077230E"/>
    <w:rsid w:val="00772470"/>
    <w:rsid w:val="007725ED"/>
    <w:rsid w:val="00773070"/>
    <w:rsid w:val="0077348F"/>
    <w:rsid w:val="007734DA"/>
    <w:rsid w:val="00773844"/>
    <w:rsid w:val="0077412E"/>
    <w:rsid w:val="00775031"/>
    <w:rsid w:val="007750EF"/>
    <w:rsid w:val="00775B40"/>
    <w:rsid w:val="00775E21"/>
    <w:rsid w:val="0077611B"/>
    <w:rsid w:val="00776258"/>
    <w:rsid w:val="0077706A"/>
    <w:rsid w:val="00777705"/>
    <w:rsid w:val="00780DED"/>
    <w:rsid w:val="00781A34"/>
    <w:rsid w:val="00781B51"/>
    <w:rsid w:val="00782691"/>
    <w:rsid w:val="00784306"/>
    <w:rsid w:val="00784467"/>
    <w:rsid w:val="00784908"/>
    <w:rsid w:val="00784A91"/>
    <w:rsid w:val="00787514"/>
    <w:rsid w:val="00787B66"/>
    <w:rsid w:val="00787F87"/>
    <w:rsid w:val="007905AF"/>
    <w:rsid w:val="00791B66"/>
    <w:rsid w:val="00792E50"/>
    <w:rsid w:val="007957FF"/>
    <w:rsid w:val="0079650A"/>
    <w:rsid w:val="00796686"/>
    <w:rsid w:val="00796BA8"/>
    <w:rsid w:val="0079746B"/>
    <w:rsid w:val="00797D8C"/>
    <w:rsid w:val="007A034D"/>
    <w:rsid w:val="007A1A96"/>
    <w:rsid w:val="007A2461"/>
    <w:rsid w:val="007A4887"/>
    <w:rsid w:val="007A4BE5"/>
    <w:rsid w:val="007A5163"/>
    <w:rsid w:val="007A5C54"/>
    <w:rsid w:val="007A5D6A"/>
    <w:rsid w:val="007A6383"/>
    <w:rsid w:val="007A6689"/>
    <w:rsid w:val="007A6B0C"/>
    <w:rsid w:val="007A75BE"/>
    <w:rsid w:val="007A78D5"/>
    <w:rsid w:val="007B0049"/>
    <w:rsid w:val="007B0B61"/>
    <w:rsid w:val="007B0E21"/>
    <w:rsid w:val="007B0F46"/>
    <w:rsid w:val="007B0F5F"/>
    <w:rsid w:val="007B1713"/>
    <w:rsid w:val="007B1841"/>
    <w:rsid w:val="007B1C0E"/>
    <w:rsid w:val="007B1E67"/>
    <w:rsid w:val="007B25E5"/>
    <w:rsid w:val="007B3242"/>
    <w:rsid w:val="007B48AF"/>
    <w:rsid w:val="007B5032"/>
    <w:rsid w:val="007B6105"/>
    <w:rsid w:val="007B634C"/>
    <w:rsid w:val="007B6481"/>
    <w:rsid w:val="007C00F6"/>
    <w:rsid w:val="007C07C9"/>
    <w:rsid w:val="007C1054"/>
    <w:rsid w:val="007C1502"/>
    <w:rsid w:val="007C15A4"/>
    <w:rsid w:val="007C1975"/>
    <w:rsid w:val="007C1CEE"/>
    <w:rsid w:val="007C1E55"/>
    <w:rsid w:val="007C21E0"/>
    <w:rsid w:val="007C2A10"/>
    <w:rsid w:val="007C345E"/>
    <w:rsid w:val="007C369C"/>
    <w:rsid w:val="007C380C"/>
    <w:rsid w:val="007C3A21"/>
    <w:rsid w:val="007C3A7B"/>
    <w:rsid w:val="007C3D20"/>
    <w:rsid w:val="007C6586"/>
    <w:rsid w:val="007C6DC5"/>
    <w:rsid w:val="007C6EDF"/>
    <w:rsid w:val="007C7F97"/>
    <w:rsid w:val="007D0060"/>
    <w:rsid w:val="007D0240"/>
    <w:rsid w:val="007D0D6C"/>
    <w:rsid w:val="007D1B0C"/>
    <w:rsid w:val="007D3266"/>
    <w:rsid w:val="007D37B5"/>
    <w:rsid w:val="007D4ED6"/>
    <w:rsid w:val="007D568F"/>
    <w:rsid w:val="007D5A36"/>
    <w:rsid w:val="007E01E3"/>
    <w:rsid w:val="007E057B"/>
    <w:rsid w:val="007E0922"/>
    <w:rsid w:val="007E158A"/>
    <w:rsid w:val="007E1C0C"/>
    <w:rsid w:val="007E21AF"/>
    <w:rsid w:val="007E235F"/>
    <w:rsid w:val="007E2A6D"/>
    <w:rsid w:val="007E3238"/>
    <w:rsid w:val="007E6CF5"/>
    <w:rsid w:val="007E6E24"/>
    <w:rsid w:val="007E734A"/>
    <w:rsid w:val="007E7A31"/>
    <w:rsid w:val="007F07C4"/>
    <w:rsid w:val="007F0FB4"/>
    <w:rsid w:val="007F124E"/>
    <w:rsid w:val="007F24EA"/>
    <w:rsid w:val="007F3AAC"/>
    <w:rsid w:val="007F4F38"/>
    <w:rsid w:val="007F6816"/>
    <w:rsid w:val="007F6D03"/>
    <w:rsid w:val="007F7B8C"/>
    <w:rsid w:val="007F7DCA"/>
    <w:rsid w:val="00800AFE"/>
    <w:rsid w:val="00800B4F"/>
    <w:rsid w:val="00800C7A"/>
    <w:rsid w:val="00801A19"/>
    <w:rsid w:val="00801C91"/>
    <w:rsid w:val="008023F1"/>
    <w:rsid w:val="0080357E"/>
    <w:rsid w:val="008039C9"/>
    <w:rsid w:val="00804548"/>
    <w:rsid w:val="00804933"/>
    <w:rsid w:val="00804937"/>
    <w:rsid w:val="0080612E"/>
    <w:rsid w:val="0080697F"/>
    <w:rsid w:val="008102A2"/>
    <w:rsid w:val="008102B9"/>
    <w:rsid w:val="00810B85"/>
    <w:rsid w:val="00812742"/>
    <w:rsid w:val="00813204"/>
    <w:rsid w:val="008139A1"/>
    <w:rsid w:val="00813A25"/>
    <w:rsid w:val="0081425E"/>
    <w:rsid w:val="00814791"/>
    <w:rsid w:val="00814A85"/>
    <w:rsid w:val="00814FE4"/>
    <w:rsid w:val="0081524D"/>
    <w:rsid w:val="008159DA"/>
    <w:rsid w:val="00816606"/>
    <w:rsid w:val="008167E0"/>
    <w:rsid w:val="00820303"/>
    <w:rsid w:val="00821F0D"/>
    <w:rsid w:val="008222BB"/>
    <w:rsid w:val="00822BF1"/>
    <w:rsid w:val="0082350F"/>
    <w:rsid w:val="008236F8"/>
    <w:rsid w:val="008239B9"/>
    <w:rsid w:val="00824044"/>
    <w:rsid w:val="00825FEA"/>
    <w:rsid w:val="008263EE"/>
    <w:rsid w:val="008266D3"/>
    <w:rsid w:val="00827236"/>
    <w:rsid w:val="00827830"/>
    <w:rsid w:val="008279AB"/>
    <w:rsid w:val="00827B9F"/>
    <w:rsid w:val="00827FC7"/>
    <w:rsid w:val="00830820"/>
    <w:rsid w:val="0083089A"/>
    <w:rsid w:val="00831982"/>
    <w:rsid w:val="00832839"/>
    <w:rsid w:val="008328E6"/>
    <w:rsid w:val="00832EDC"/>
    <w:rsid w:val="0083351C"/>
    <w:rsid w:val="00833A76"/>
    <w:rsid w:val="0083404A"/>
    <w:rsid w:val="008347C2"/>
    <w:rsid w:val="00834E39"/>
    <w:rsid w:val="00834FB3"/>
    <w:rsid w:val="00835AF1"/>
    <w:rsid w:val="00836868"/>
    <w:rsid w:val="00836A0B"/>
    <w:rsid w:val="00840EA0"/>
    <w:rsid w:val="00842184"/>
    <w:rsid w:val="0084318D"/>
    <w:rsid w:val="00843F57"/>
    <w:rsid w:val="008449E7"/>
    <w:rsid w:val="008449EE"/>
    <w:rsid w:val="008453B1"/>
    <w:rsid w:val="00845E41"/>
    <w:rsid w:val="00845FD1"/>
    <w:rsid w:val="00846FCF"/>
    <w:rsid w:val="008507E8"/>
    <w:rsid w:val="0085145C"/>
    <w:rsid w:val="008518A8"/>
    <w:rsid w:val="0085355F"/>
    <w:rsid w:val="008542DC"/>
    <w:rsid w:val="008543D4"/>
    <w:rsid w:val="008545BC"/>
    <w:rsid w:val="00854781"/>
    <w:rsid w:val="00855252"/>
    <w:rsid w:val="008564A0"/>
    <w:rsid w:val="00856868"/>
    <w:rsid w:val="00856BF7"/>
    <w:rsid w:val="00857731"/>
    <w:rsid w:val="00857FEA"/>
    <w:rsid w:val="0086027C"/>
    <w:rsid w:val="008611F1"/>
    <w:rsid w:val="008615EF"/>
    <w:rsid w:val="00863714"/>
    <w:rsid w:val="00864B80"/>
    <w:rsid w:val="00864ECB"/>
    <w:rsid w:val="00865087"/>
    <w:rsid w:val="00865D66"/>
    <w:rsid w:val="008666B9"/>
    <w:rsid w:val="00866CC1"/>
    <w:rsid w:val="00867401"/>
    <w:rsid w:val="00867587"/>
    <w:rsid w:val="00867D90"/>
    <w:rsid w:val="00871256"/>
    <w:rsid w:val="008717B0"/>
    <w:rsid w:val="00871E54"/>
    <w:rsid w:val="00872506"/>
    <w:rsid w:val="00874358"/>
    <w:rsid w:val="00874BEF"/>
    <w:rsid w:val="00877C3F"/>
    <w:rsid w:val="00880236"/>
    <w:rsid w:val="008804BB"/>
    <w:rsid w:val="008820D7"/>
    <w:rsid w:val="00882148"/>
    <w:rsid w:val="008829C1"/>
    <w:rsid w:val="00882D1B"/>
    <w:rsid w:val="00882E91"/>
    <w:rsid w:val="00883AF7"/>
    <w:rsid w:val="00883B2A"/>
    <w:rsid w:val="008842A8"/>
    <w:rsid w:val="00884B24"/>
    <w:rsid w:val="00884B2F"/>
    <w:rsid w:val="00884E18"/>
    <w:rsid w:val="00885E31"/>
    <w:rsid w:val="0088623E"/>
    <w:rsid w:val="008864DC"/>
    <w:rsid w:val="00886FC2"/>
    <w:rsid w:val="00887411"/>
    <w:rsid w:val="00887D21"/>
    <w:rsid w:val="00887E7A"/>
    <w:rsid w:val="00890F3A"/>
    <w:rsid w:val="00890FF6"/>
    <w:rsid w:val="00891AE1"/>
    <w:rsid w:val="00891F86"/>
    <w:rsid w:val="00891FBA"/>
    <w:rsid w:val="008926BE"/>
    <w:rsid w:val="00892719"/>
    <w:rsid w:val="0089300A"/>
    <w:rsid w:val="00893E18"/>
    <w:rsid w:val="008942DF"/>
    <w:rsid w:val="00894A36"/>
    <w:rsid w:val="008955D6"/>
    <w:rsid w:val="00895AFE"/>
    <w:rsid w:val="00896A48"/>
    <w:rsid w:val="00896DB9"/>
    <w:rsid w:val="008978E8"/>
    <w:rsid w:val="00897F19"/>
    <w:rsid w:val="008A1691"/>
    <w:rsid w:val="008A1818"/>
    <w:rsid w:val="008A2B1D"/>
    <w:rsid w:val="008A2C07"/>
    <w:rsid w:val="008A35C4"/>
    <w:rsid w:val="008A38A7"/>
    <w:rsid w:val="008A3B2B"/>
    <w:rsid w:val="008A41A2"/>
    <w:rsid w:val="008A45C1"/>
    <w:rsid w:val="008A4F5E"/>
    <w:rsid w:val="008A5226"/>
    <w:rsid w:val="008A5F1D"/>
    <w:rsid w:val="008A652E"/>
    <w:rsid w:val="008A6659"/>
    <w:rsid w:val="008A73B6"/>
    <w:rsid w:val="008A75FF"/>
    <w:rsid w:val="008A7703"/>
    <w:rsid w:val="008B0913"/>
    <w:rsid w:val="008B0928"/>
    <w:rsid w:val="008B1CD5"/>
    <w:rsid w:val="008B286F"/>
    <w:rsid w:val="008B28D7"/>
    <w:rsid w:val="008B29E9"/>
    <w:rsid w:val="008B3DA1"/>
    <w:rsid w:val="008B518B"/>
    <w:rsid w:val="008B741B"/>
    <w:rsid w:val="008C0178"/>
    <w:rsid w:val="008C01C6"/>
    <w:rsid w:val="008C0467"/>
    <w:rsid w:val="008C24EC"/>
    <w:rsid w:val="008C281A"/>
    <w:rsid w:val="008C2A94"/>
    <w:rsid w:val="008C48B7"/>
    <w:rsid w:val="008C5704"/>
    <w:rsid w:val="008C6BAB"/>
    <w:rsid w:val="008C6D58"/>
    <w:rsid w:val="008C7658"/>
    <w:rsid w:val="008C78E3"/>
    <w:rsid w:val="008D0BF2"/>
    <w:rsid w:val="008D16F9"/>
    <w:rsid w:val="008D20C4"/>
    <w:rsid w:val="008D2DFD"/>
    <w:rsid w:val="008D34D5"/>
    <w:rsid w:val="008D4089"/>
    <w:rsid w:val="008D4A4E"/>
    <w:rsid w:val="008D51BB"/>
    <w:rsid w:val="008D656F"/>
    <w:rsid w:val="008D7412"/>
    <w:rsid w:val="008D7D51"/>
    <w:rsid w:val="008E0484"/>
    <w:rsid w:val="008E086B"/>
    <w:rsid w:val="008E111B"/>
    <w:rsid w:val="008E1EDB"/>
    <w:rsid w:val="008E3312"/>
    <w:rsid w:val="008E38CA"/>
    <w:rsid w:val="008E40BA"/>
    <w:rsid w:val="008E428D"/>
    <w:rsid w:val="008E517B"/>
    <w:rsid w:val="008E5316"/>
    <w:rsid w:val="008E568E"/>
    <w:rsid w:val="008E59BB"/>
    <w:rsid w:val="008E76E1"/>
    <w:rsid w:val="008E7B37"/>
    <w:rsid w:val="008F07FA"/>
    <w:rsid w:val="008F2B58"/>
    <w:rsid w:val="008F3455"/>
    <w:rsid w:val="008F36CF"/>
    <w:rsid w:val="008F4905"/>
    <w:rsid w:val="008F49D9"/>
    <w:rsid w:val="008F6360"/>
    <w:rsid w:val="008F65D2"/>
    <w:rsid w:val="008F66AD"/>
    <w:rsid w:val="008F6CF8"/>
    <w:rsid w:val="008F7FC3"/>
    <w:rsid w:val="00900862"/>
    <w:rsid w:val="00900A23"/>
    <w:rsid w:val="00902154"/>
    <w:rsid w:val="009023C9"/>
    <w:rsid w:val="0090244D"/>
    <w:rsid w:val="0090352E"/>
    <w:rsid w:val="00904183"/>
    <w:rsid w:val="00904285"/>
    <w:rsid w:val="00904467"/>
    <w:rsid w:val="00905484"/>
    <w:rsid w:val="009054BF"/>
    <w:rsid w:val="009054D1"/>
    <w:rsid w:val="00905CB1"/>
    <w:rsid w:val="00905E57"/>
    <w:rsid w:val="00906282"/>
    <w:rsid w:val="00907884"/>
    <w:rsid w:val="00907F5C"/>
    <w:rsid w:val="00910756"/>
    <w:rsid w:val="00911712"/>
    <w:rsid w:val="009125ED"/>
    <w:rsid w:val="009134DB"/>
    <w:rsid w:val="00913D8C"/>
    <w:rsid w:val="0091463D"/>
    <w:rsid w:val="00914B1B"/>
    <w:rsid w:val="00914E21"/>
    <w:rsid w:val="009164B2"/>
    <w:rsid w:val="00916B71"/>
    <w:rsid w:val="009173FB"/>
    <w:rsid w:val="009200E7"/>
    <w:rsid w:val="0092055C"/>
    <w:rsid w:val="00920635"/>
    <w:rsid w:val="00920D35"/>
    <w:rsid w:val="00920E37"/>
    <w:rsid w:val="00920EFF"/>
    <w:rsid w:val="00922D55"/>
    <w:rsid w:val="0092443A"/>
    <w:rsid w:val="00924939"/>
    <w:rsid w:val="00925916"/>
    <w:rsid w:val="00926AA8"/>
    <w:rsid w:val="00926AAB"/>
    <w:rsid w:val="0092799E"/>
    <w:rsid w:val="00927B94"/>
    <w:rsid w:val="00927D2F"/>
    <w:rsid w:val="009305C1"/>
    <w:rsid w:val="0093084C"/>
    <w:rsid w:val="00930A48"/>
    <w:rsid w:val="0093195B"/>
    <w:rsid w:val="00931BD0"/>
    <w:rsid w:val="009320A2"/>
    <w:rsid w:val="0093366D"/>
    <w:rsid w:val="00933D9F"/>
    <w:rsid w:val="009343FF"/>
    <w:rsid w:val="00934A94"/>
    <w:rsid w:val="0093523B"/>
    <w:rsid w:val="009354A8"/>
    <w:rsid w:val="009354D2"/>
    <w:rsid w:val="00937784"/>
    <w:rsid w:val="00937D20"/>
    <w:rsid w:val="00940197"/>
    <w:rsid w:val="00940A58"/>
    <w:rsid w:val="00940DA4"/>
    <w:rsid w:val="0094252A"/>
    <w:rsid w:val="0094343E"/>
    <w:rsid w:val="0094403F"/>
    <w:rsid w:val="009445AA"/>
    <w:rsid w:val="00944902"/>
    <w:rsid w:val="009450B3"/>
    <w:rsid w:val="009507FB"/>
    <w:rsid w:val="00950AAC"/>
    <w:rsid w:val="00950AFC"/>
    <w:rsid w:val="00950FA3"/>
    <w:rsid w:val="00951956"/>
    <w:rsid w:val="00951997"/>
    <w:rsid w:val="009529C3"/>
    <w:rsid w:val="00952B7D"/>
    <w:rsid w:val="00952CD9"/>
    <w:rsid w:val="00954853"/>
    <w:rsid w:val="00955574"/>
    <w:rsid w:val="009559D1"/>
    <w:rsid w:val="0095768B"/>
    <w:rsid w:val="00957860"/>
    <w:rsid w:val="00957A3C"/>
    <w:rsid w:val="009606F8"/>
    <w:rsid w:val="00961507"/>
    <w:rsid w:val="009625F3"/>
    <w:rsid w:val="00962684"/>
    <w:rsid w:val="0096287B"/>
    <w:rsid w:val="00962977"/>
    <w:rsid w:val="00962A40"/>
    <w:rsid w:val="00963307"/>
    <w:rsid w:val="00963ACF"/>
    <w:rsid w:val="00963CF2"/>
    <w:rsid w:val="00965B60"/>
    <w:rsid w:val="0097058D"/>
    <w:rsid w:val="0097114B"/>
    <w:rsid w:val="009713B6"/>
    <w:rsid w:val="00973983"/>
    <w:rsid w:val="00973A75"/>
    <w:rsid w:val="00973BCF"/>
    <w:rsid w:val="00973E17"/>
    <w:rsid w:val="009744D0"/>
    <w:rsid w:val="00974D89"/>
    <w:rsid w:val="009758B4"/>
    <w:rsid w:val="00975FCD"/>
    <w:rsid w:val="009768DD"/>
    <w:rsid w:val="0097692E"/>
    <w:rsid w:val="00976E94"/>
    <w:rsid w:val="009773DD"/>
    <w:rsid w:val="00977771"/>
    <w:rsid w:val="00977EEB"/>
    <w:rsid w:val="00981895"/>
    <w:rsid w:val="00981B4D"/>
    <w:rsid w:val="00982132"/>
    <w:rsid w:val="00982AB4"/>
    <w:rsid w:val="00982FA0"/>
    <w:rsid w:val="00982FD4"/>
    <w:rsid w:val="00983477"/>
    <w:rsid w:val="009834F6"/>
    <w:rsid w:val="00983706"/>
    <w:rsid w:val="00983D56"/>
    <w:rsid w:val="00983F20"/>
    <w:rsid w:val="00984179"/>
    <w:rsid w:val="00984211"/>
    <w:rsid w:val="0098471E"/>
    <w:rsid w:val="00986C8A"/>
    <w:rsid w:val="0099008F"/>
    <w:rsid w:val="009904BB"/>
    <w:rsid w:val="00991078"/>
    <w:rsid w:val="0099122E"/>
    <w:rsid w:val="0099124F"/>
    <w:rsid w:val="00991460"/>
    <w:rsid w:val="009915C5"/>
    <w:rsid w:val="00992323"/>
    <w:rsid w:val="00992869"/>
    <w:rsid w:val="00992B2B"/>
    <w:rsid w:val="00992D4B"/>
    <w:rsid w:val="00993243"/>
    <w:rsid w:val="00994329"/>
    <w:rsid w:val="00994B27"/>
    <w:rsid w:val="0099596E"/>
    <w:rsid w:val="00997050"/>
    <w:rsid w:val="009974CE"/>
    <w:rsid w:val="009A0422"/>
    <w:rsid w:val="009A09D2"/>
    <w:rsid w:val="009A0F5C"/>
    <w:rsid w:val="009A19F6"/>
    <w:rsid w:val="009A1CA6"/>
    <w:rsid w:val="009A1F16"/>
    <w:rsid w:val="009A22C1"/>
    <w:rsid w:val="009A2696"/>
    <w:rsid w:val="009A2A14"/>
    <w:rsid w:val="009A3FF4"/>
    <w:rsid w:val="009A424A"/>
    <w:rsid w:val="009A432B"/>
    <w:rsid w:val="009A4ED2"/>
    <w:rsid w:val="009A5326"/>
    <w:rsid w:val="009A55EB"/>
    <w:rsid w:val="009A5C3A"/>
    <w:rsid w:val="009A5F5F"/>
    <w:rsid w:val="009A6FCF"/>
    <w:rsid w:val="009A7174"/>
    <w:rsid w:val="009A7B90"/>
    <w:rsid w:val="009A7C65"/>
    <w:rsid w:val="009B13EB"/>
    <w:rsid w:val="009B1A21"/>
    <w:rsid w:val="009B210D"/>
    <w:rsid w:val="009B2DEE"/>
    <w:rsid w:val="009B388F"/>
    <w:rsid w:val="009B3C9A"/>
    <w:rsid w:val="009B3F16"/>
    <w:rsid w:val="009B5B34"/>
    <w:rsid w:val="009B6117"/>
    <w:rsid w:val="009B63D7"/>
    <w:rsid w:val="009B6A8E"/>
    <w:rsid w:val="009B6C9B"/>
    <w:rsid w:val="009B7011"/>
    <w:rsid w:val="009C0A14"/>
    <w:rsid w:val="009C0C21"/>
    <w:rsid w:val="009C1B15"/>
    <w:rsid w:val="009C2771"/>
    <w:rsid w:val="009C2D3E"/>
    <w:rsid w:val="009C4D44"/>
    <w:rsid w:val="009C567A"/>
    <w:rsid w:val="009C5F7D"/>
    <w:rsid w:val="009C72BC"/>
    <w:rsid w:val="009D05E0"/>
    <w:rsid w:val="009D073D"/>
    <w:rsid w:val="009D1023"/>
    <w:rsid w:val="009D192E"/>
    <w:rsid w:val="009D1DD9"/>
    <w:rsid w:val="009D241E"/>
    <w:rsid w:val="009D2F32"/>
    <w:rsid w:val="009D46DA"/>
    <w:rsid w:val="009D4B9C"/>
    <w:rsid w:val="009D5166"/>
    <w:rsid w:val="009D5326"/>
    <w:rsid w:val="009D58DF"/>
    <w:rsid w:val="009D5DBB"/>
    <w:rsid w:val="009D62D7"/>
    <w:rsid w:val="009D6D54"/>
    <w:rsid w:val="009D6EF0"/>
    <w:rsid w:val="009D79C9"/>
    <w:rsid w:val="009D7AE6"/>
    <w:rsid w:val="009D7D76"/>
    <w:rsid w:val="009D7EF3"/>
    <w:rsid w:val="009E01C8"/>
    <w:rsid w:val="009E08FE"/>
    <w:rsid w:val="009E1A45"/>
    <w:rsid w:val="009E1A77"/>
    <w:rsid w:val="009E6B4D"/>
    <w:rsid w:val="009E78D4"/>
    <w:rsid w:val="009F0CAE"/>
    <w:rsid w:val="009F14E3"/>
    <w:rsid w:val="009F1B08"/>
    <w:rsid w:val="009F23F0"/>
    <w:rsid w:val="009F3F0A"/>
    <w:rsid w:val="009F3F99"/>
    <w:rsid w:val="009F4385"/>
    <w:rsid w:val="009F4E8B"/>
    <w:rsid w:val="009F51FB"/>
    <w:rsid w:val="009F52C3"/>
    <w:rsid w:val="009F5EB3"/>
    <w:rsid w:val="009F5FB9"/>
    <w:rsid w:val="009F6421"/>
    <w:rsid w:val="009F6B3B"/>
    <w:rsid w:val="009F7457"/>
    <w:rsid w:val="009F76DC"/>
    <w:rsid w:val="009F7EF0"/>
    <w:rsid w:val="00A01EA2"/>
    <w:rsid w:val="00A027A6"/>
    <w:rsid w:val="00A0391F"/>
    <w:rsid w:val="00A043C7"/>
    <w:rsid w:val="00A054AF"/>
    <w:rsid w:val="00A05BE0"/>
    <w:rsid w:val="00A0649B"/>
    <w:rsid w:val="00A07449"/>
    <w:rsid w:val="00A11458"/>
    <w:rsid w:val="00A12FF3"/>
    <w:rsid w:val="00A13015"/>
    <w:rsid w:val="00A133C2"/>
    <w:rsid w:val="00A134A0"/>
    <w:rsid w:val="00A13941"/>
    <w:rsid w:val="00A147B0"/>
    <w:rsid w:val="00A15DCB"/>
    <w:rsid w:val="00A15DDF"/>
    <w:rsid w:val="00A165FC"/>
    <w:rsid w:val="00A16DBD"/>
    <w:rsid w:val="00A17823"/>
    <w:rsid w:val="00A179B1"/>
    <w:rsid w:val="00A20FB9"/>
    <w:rsid w:val="00A2291B"/>
    <w:rsid w:val="00A2310E"/>
    <w:rsid w:val="00A236B8"/>
    <w:rsid w:val="00A24127"/>
    <w:rsid w:val="00A24B51"/>
    <w:rsid w:val="00A252C5"/>
    <w:rsid w:val="00A26385"/>
    <w:rsid w:val="00A26838"/>
    <w:rsid w:val="00A26E06"/>
    <w:rsid w:val="00A2723E"/>
    <w:rsid w:val="00A3062C"/>
    <w:rsid w:val="00A30B3D"/>
    <w:rsid w:val="00A30CD0"/>
    <w:rsid w:val="00A31EB8"/>
    <w:rsid w:val="00A34479"/>
    <w:rsid w:val="00A35127"/>
    <w:rsid w:val="00A35E0E"/>
    <w:rsid w:val="00A36C1D"/>
    <w:rsid w:val="00A36DC6"/>
    <w:rsid w:val="00A4012F"/>
    <w:rsid w:val="00A409B5"/>
    <w:rsid w:val="00A40B30"/>
    <w:rsid w:val="00A41FE6"/>
    <w:rsid w:val="00A42089"/>
    <w:rsid w:val="00A42284"/>
    <w:rsid w:val="00A44458"/>
    <w:rsid w:val="00A44628"/>
    <w:rsid w:val="00A44994"/>
    <w:rsid w:val="00A4598B"/>
    <w:rsid w:val="00A463A2"/>
    <w:rsid w:val="00A469C0"/>
    <w:rsid w:val="00A46EEF"/>
    <w:rsid w:val="00A50B6E"/>
    <w:rsid w:val="00A50BCE"/>
    <w:rsid w:val="00A510C7"/>
    <w:rsid w:val="00A513BC"/>
    <w:rsid w:val="00A5159C"/>
    <w:rsid w:val="00A518D0"/>
    <w:rsid w:val="00A51EE2"/>
    <w:rsid w:val="00A5293B"/>
    <w:rsid w:val="00A52FBD"/>
    <w:rsid w:val="00A54A0F"/>
    <w:rsid w:val="00A56E31"/>
    <w:rsid w:val="00A57455"/>
    <w:rsid w:val="00A57750"/>
    <w:rsid w:val="00A60522"/>
    <w:rsid w:val="00A60D0E"/>
    <w:rsid w:val="00A611E8"/>
    <w:rsid w:val="00A61B49"/>
    <w:rsid w:val="00A61C68"/>
    <w:rsid w:val="00A626F1"/>
    <w:rsid w:val="00A633B8"/>
    <w:rsid w:val="00A63733"/>
    <w:rsid w:val="00A6431E"/>
    <w:rsid w:val="00A6491E"/>
    <w:rsid w:val="00A64A85"/>
    <w:rsid w:val="00A64B0D"/>
    <w:rsid w:val="00A660D3"/>
    <w:rsid w:val="00A66B92"/>
    <w:rsid w:val="00A676EF"/>
    <w:rsid w:val="00A70524"/>
    <w:rsid w:val="00A71082"/>
    <w:rsid w:val="00A71195"/>
    <w:rsid w:val="00A71563"/>
    <w:rsid w:val="00A71EE4"/>
    <w:rsid w:val="00A71F62"/>
    <w:rsid w:val="00A7374A"/>
    <w:rsid w:val="00A74135"/>
    <w:rsid w:val="00A74C2E"/>
    <w:rsid w:val="00A74F9F"/>
    <w:rsid w:val="00A75436"/>
    <w:rsid w:val="00A75797"/>
    <w:rsid w:val="00A75E80"/>
    <w:rsid w:val="00A7612C"/>
    <w:rsid w:val="00A763F4"/>
    <w:rsid w:val="00A772A9"/>
    <w:rsid w:val="00A772B8"/>
    <w:rsid w:val="00A773DE"/>
    <w:rsid w:val="00A77D41"/>
    <w:rsid w:val="00A8035C"/>
    <w:rsid w:val="00A803BC"/>
    <w:rsid w:val="00A8155B"/>
    <w:rsid w:val="00A81724"/>
    <w:rsid w:val="00A8211C"/>
    <w:rsid w:val="00A8437C"/>
    <w:rsid w:val="00A84460"/>
    <w:rsid w:val="00A84C8A"/>
    <w:rsid w:val="00A856BE"/>
    <w:rsid w:val="00A85C93"/>
    <w:rsid w:val="00A86392"/>
    <w:rsid w:val="00A865CA"/>
    <w:rsid w:val="00A877AF"/>
    <w:rsid w:val="00A9131F"/>
    <w:rsid w:val="00A918ED"/>
    <w:rsid w:val="00A91BB8"/>
    <w:rsid w:val="00A92543"/>
    <w:rsid w:val="00A928DD"/>
    <w:rsid w:val="00A9295E"/>
    <w:rsid w:val="00A93F43"/>
    <w:rsid w:val="00A94ADC"/>
    <w:rsid w:val="00A95390"/>
    <w:rsid w:val="00A96443"/>
    <w:rsid w:val="00A971F9"/>
    <w:rsid w:val="00A97EE2"/>
    <w:rsid w:val="00AA056D"/>
    <w:rsid w:val="00AA0868"/>
    <w:rsid w:val="00AA11C3"/>
    <w:rsid w:val="00AA139B"/>
    <w:rsid w:val="00AA20EF"/>
    <w:rsid w:val="00AA2194"/>
    <w:rsid w:val="00AA3A1C"/>
    <w:rsid w:val="00AA48B8"/>
    <w:rsid w:val="00AA4A11"/>
    <w:rsid w:val="00AA6281"/>
    <w:rsid w:val="00AA681A"/>
    <w:rsid w:val="00AA69D6"/>
    <w:rsid w:val="00AA69E8"/>
    <w:rsid w:val="00AA6D48"/>
    <w:rsid w:val="00AA7F40"/>
    <w:rsid w:val="00AB00C1"/>
    <w:rsid w:val="00AB16A1"/>
    <w:rsid w:val="00AB17BF"/>
    <w:rsid w:val="00AB1CD0"/>
    <w:rsid w:val="00AB1DD5"/>
    <w:rsid w:val="00AB21E5"/>
    <w:rsid w:val="00AB236D"/>
    <w:rsid w:val="00AB2467"/>
    <w:rsid w:val="00AB2993"/>
    <w:rsid w:val="00AB2AD7"/>
    <w:rsid w:val="00AB321D"/>
    <w:rsid w:val="00AB34C6"/>
    <w:rsid w:val="00AB3764"/>
    <w:rsid w:val="00AB44C9"/>
    <w:rsid w:val="00AB451B"/>
    <w:rsid w:val="00AB4DEF"/>
    <w:rsid w:val="00AB58AD"/>
    <w:rsid w:val="00AB59BC"/>
    <w:rsid w:val="00AB62C0"/>
    <w:rsid w:val="00AB7F71"/>
    <w:rsid w:val="00AC0A73"/>
    <w:rsid w:val="00AC2C54"/>
    <w:rsid w:val="00AC2D0D"/>
    <w:rsid w:val="00AC2E31"/>
    <w:rsid w:val="00AC2E97"/>
    <w:rsid w:val="00AC32C7"/>
    <w:rsid w:val="00AC39B3"/>
    <w:rsid w:val="00AC3F19"/>
    <w:rsid w:val="00AC42CA"/>
    <w:rsid w:val="00AC484C"/>
    <w:rsid w:val="00AC4A96"/>
    <w:rsid w:val="00AC50E0"/>
    <w:rsid w:val="00AC542B"/>
    <w:rsid w:val="00AC5B0B"/>
    <w:rsid w:val="00AC71C0"/>
    <w:rsid w:val="00AC7A14"/>
    <w:rsid w:val="00AC7E21"/>
    <w:rsid w:val="00AD07B9"/>
    <w:rsid w:val="00AD3B1F"/>
    <w:rsid w:val="00AD40A4"/>
    <w:rsid w:val="00AD4C01"/>
    <w:rsid w:val="00AD559D"/>
    <w:rsid w:val="00AD56F4"/>
    <w:rsid w:val="00AD5948"/>
    <w:rsid w:val="00AD6286"/>
    <w:rsid w:val="00AD68CE"/>
    <w:rsid w:val="00AD71B0"/>
    <w:rsid w:val="00AD7209"/>
    <w:rsid w:val="00AD7E47"/>
    <w:rsid w:val="00AE228E"/>
    <w:rsid w:val="00AE2821"/>
    <w:rsid w:val="00AE37E4"/>
    <w:rsid w:val="00AE3F24"/>
    <w:rsid w:val="00AE4BAC"/>
    <w:rsid w:val="00AE4BB5"/>
    <w:rsid w:val="00AE52A8"/>
    <w:rsid w:val="00AE5777"/>
    <w:rsid w:val="00AE6013"/>
    <w:rsid w:val="00AE6055"/>
    <w:rsid w:val="00AE62BA"/>
    <w:rsid w:val="00AE646F"/>
    <w:rsid w:val="00AE6F13"/>
    <w:rsid w:val="00AE6FF4"/>
    <w:rsid w:val="00AE7EFF"/>
    <w:rsid w:val="00AF04B0"/>
    <w:rsid w:val="00AF1033"/>
    <w:rsid w:val="00AF1A3C"/>
    <w:rsid w:val="00AF1B9F"/>
    <w:rsid w:val="00AF1D65"/>
    <w:rsid w:val="00AF276B"/>
    <w:rsid w:val="00AF2C65"/>
    <w:rsid w:val="00AF342B"/>
    <w:rsid w:val="00AF4287"/>
    <w:rsid w:val="00AF465F"/>
    <w:rsid w:val="00AF4B20"/>
    <w:rsid w:val="00AF4FB3"/>
    <w:rsid w:val="00AF686F"/>
    <w:rsid w:val="00AF6AEB"/>
    <w:rsid w:val="00AF7259"/>
    <w:rsid w:val="00B003EB"/>
    <w:rsid w:val="00B0051D"/>
    <w:rsid w:val="00B00B86"/>
    <w:rsid w:val="00B02B08"/>
    <w:rsid w:val="00B02BEA"/>
    <w:rsid w:val="00B02C7C"/>
    <w:rsid w:val="00B03B0F"/>
    <w:rsid w:val="00B03F43"/>
    <w:rsid w:val="00B04023"/>
    <w:rsid w:val="00B05FD4"/>
    <w:rsid w:val="00B06E2B"/>
    <w:rsid w:val="00B07039"/>
    <w:rsid w:val="00B07042"/>
    <w:rsid w:val="00B073B9"/>
    <w:rsid w:val="00B07856"/>
    <w:rsid w:val="00B07FF5"/>
    <w:rsid w:val="00B10497"/>
    <w:rsid w:val="00B10AC1"/>
    <w:rsid w:val="00B112EF"/>
    <w:rsid w:val="00B113E4"/>
    <w:rsid w:val="00B118B8"/>
    <w:rsid w:val="00B11AA6"/>
    <w:rsid w:val="00B11E1F"/>
    <w:rsid w:val="00B12970"/>
    <w:rsid w:val="00B13384"/>
    <w:rsid w:val="00B13A09"/>
    <w:rsid w:val="00B13D0C"/>
    <w:rsid w:val="00B1454E"/>
    <w:rsid w:val="00B15C05"/>
    <w:rsid w:val="00B15F02"/>
    <w:rsid w:val="00B15F91"/>
    <w:rsid w:val="00B1609E"/>
    <w:rsid w:val="00B17A80"/>
    <w:rsid w:val="00B204AD"/>
    <w:rsid w:val="00B209EA"/>
    <w:rsid w:val="00B21F75"/>
    <w:rsid w:val="00B22BAA"/>
    <w:rsid w:val="00B22BDF"/>
    <w:rsid w:val="00B23184"/>
    <w:rsid w:val="00B2321B"/>
    <w:rsid w:val="00B237F6"/>
    <w:rsid w:val="00B2386E"/>
    <w:rsid w:val="00B23DA1"/>
    <w:rsid w:val="00B2484C"/>
    <w:rsid w:val="00B24B18"/>
    <w:rsid w:val="00B250EA"/>
    <w:rsid w:val="00B25547"/>
    <w:rsid w:val="00B2570F"/>
    <w:rsid w:val="00B25AB7"/>
    <w:rsid w:val="00B26218"/>
    <w:rsid w:val="00B2644B"/>
    <w:rsid w:val="00B2676C"/>
    <w:rsid w:val="00B269B7"/>
    <w:rsid w:val="00B26C28"/>
    <w:rsid w:val="00B272C2"/>
    <w:rsid w:val="00B31D9C"/>
    <w:rsid w:val="00B31F41"/>
    <w:rsid w:val="00B3313E"/>
    <w:rsid w:val="00B339A8"/>
    <w:rsid w:val="00B3526E"/>
    <w:rsid w:val="00B357BC"/>
    <w:rsid w:val="00B35BE2"/>
    <w:rsid w:val="00B36105"/>
    <w:rsid w:val="00B37219"/>
    <w:rsid w:val="00B37336"/>
    <w:rsid w:val="00B37AFC"/>
    <w:rsid w:val="00B404B9"/>
    <w:rsid w:val="00B40C55"/>
    <w:rsid w:val="00B44B21"/>
    <w:rsid w:val="00B457E6"/>
    <w:rsid w:val="00B46D65"/>
    <w:rsid w:val="00B473D8"/>
    <w:rsid w:val="00B5378B"/>
    <w:rsid w:val="00B537C9"/>
    <w:rsid w:val="00B54BD3"/>
    <w:rsid w:val="00B54C8F"/>
    <w:rsid w:val="00B557EE"/>
    <w:rsid w:val="00B56127"/>
    <w:rsid w:val="00B56F1C"/>
    <w:rsid w:val="00B60019"/>
    <w:rsid w:val="00B60A1D"/>
    <w:rsid w:val="00B62036"/>
    <w:rsid w:val="00B62417"/>
    <w:rsid w:val="00B62535"/>
    <w:rsid w:val="00B62ABD"/>
    <w:rsid w:val="00B63039"/>
    <w:rsid w:val="00B6316C"/>
    <w:rsid w:val="00B64214"/>
    <w:rsid w:val="00B64BF5"/>
    <w:rsid w:val="00B65440"/>
    <w:rsid w:val="00B65FEC"/>
    <w:rsid w:val="00B66F9E"/>
    <w:rsid w:val="00B704F0"/>
    <w:rsid w:val="00B70F3E"/>
    <w:rsid w:val="00B713DE"/>
    <w:rsid w:val="00B71699"/>
    <w:rsid w:val="00B717CE"/>
    <w:rsid w:val="00B71F1A"/>
    <w:rsid w:val="00B72C4E"/>
    <w:rsid w:val="00B74942"/>
    <w:rsid w:val="00B756BC"/>
    <w:rsid w:val="00B76078"/>
    <w:rsid w:val="00B76AAE"/>
    <w:rsid w:val="00B76C32"/>
    <w:rsid w:val="00B81725"/>
    <w:rsid w:val="00B81F69"/>
    <w:rsid w:val="00B82968"/>
    <w:rsid w:val="00B82EBD"/>
    <w:rsid w:val="00B8331D"/>
    <w:rsid w:val="00B83867"/>
    <w:rsid w:val="00B84CCC"/>
    <w:rsid w:val="00B85977"/>
    <w:rsid w:val="00B8636B"/>
    <w:rsid w:val="00B866B8"/>
    <w:rsid w:val="00B866D5"/>
    <w:rsid w:val="00B86798"/>
    <w:rsid w:val="00B8747F"/>
    <w:rsid w:val="00B87E85"/>
    <w:rsid w:val="00B902FB"/>
    <w:rsid w:val="00B9156C"/>
    <w:rsid w:val="00B91A58"/>
    <w:rsid w:val="00B91B7E"/>
    <w:rsid w:val="00B9283F"/>
    <w:rsid w:val="00B93ABA"/>
    <w:rsid w:val="00B952D0"/>
    <w:rsid w:val="00B9557F"/>
    <w:rsid w:val="00B95780"/>
    <w:rsid w:val="00B95C1B"/>
    <w:rsid w:val="00B9602E"/>
    <w:rsid w:val="00B96862"/>
    <w:rsid w:val="00B97007"/>
    <w:rsid w:val="00B97934"/>
    <w:rsid w:val="00BA01B9"/>
    <w:rsid w:val="00BA0547"/>
    <w:rsid w:val="00BA088E"/>
    <w:rsid w:val="00BA08EB"/>
    <w:rsid w:val="00BA0AA1"/>
    <w:rsid w:val="00BA0C11"/>
    <w:rsid w:val="00BA0FA5"/>
    <w:rsid w:val="00BA2124"/>
    <w:rsid w:val="00BA21F2"/>
    <w:rsid w:val="00BA2E24"/>
    <w:rsid w:val="00BA31D7"/>
    <w:rsid w:val="00BA3AC1"/>
    <w:rsid w:val="00BA41CD"/>
    <w:rsid w:val="00BA45A6"/>
    <w:rsid w:val="00BA47B3"/>
    <w:rsid w:val="00BA64EA"/>
    <w:rsid w:val="00BA697D"/>
    <w:rsid w:val="00BA6B96"/>
    <w:rsid w:val="00BA6E64"/>
    <w:rsid w:val="00BA7300"/>
    <w:rsid w:val="00BA7433"/>
    <w:rsid w:val="00BA7A96"/>
    <w:rsid w:val="00BB0FA2"/>
    <w:rsid w:val="00BB0FF5"/>
    <w:rsid w:val="00BB165E"/>
    <w:rsid w:val="00BB1B82"/>
    <w:rsid w:val="00BB216D"/>
    <w:rsid w:val="00BB2B36"/>
    <w:rsid w:val="00BB3133"/>
    <w:rsid w:val="00BB3AF0"/>
    <w:rsid w:val="00BB3BBB"/>
    <w:rsid w:val="00BB5729"/>
    <w:rsid w:val="00BB5768"/>
    <w:rsid w:val="00BB5FF1"/>
    <w:rsid w:val="00BB6AC0"/>
    <w:rsid w:val="00BB7272"/>
    <w:rsid w:val="00BB7CB0"/>
    <w:rsid w:val="00BC07C6"/>
    <w:rsid w:val="00BC0E8F"/>
    <w:rsid w:val="00BC13E4"/>
    <w:rsid w:val="00BC194E"/>
    <w:rsid w:val="00BC1B88"/>
    <w:rsid w:val="00BC22E6"/>
    <w:rsid w:val="00BC2BC3"/>
    <w:rsid w:val="00BC3532"/>
    <w:rsid w:val="00BC3801"/>
    <w:rsid w:val="00BC38B4"/>
    <w:rsid w:val="00BC3964"/>
    <w:rsid w:val="00BC3BC3"/>
    <w:rsid w:val="00BC3C7B"/>
    <w:rsid w:val="00BC3EF3"/>
    <w:rsid w:val="00BC4008"/>
    <w:rsid w:val="00BC52EF"/>
    <w:rsid w:val="00BC56BD"/>
    <w:rsid w:val="00BC62D0"/>
    <w:rsid w:val="00BC6575"/>
    <w:rsid w:val="00BC6CF1"/>
    <w:rsid w:val="00BC74B6"/>
    <w:rsid w:val="00BD0447"/>
    <w:rsid w:val="00BD1051"/>
    <w:rsid w:val="00BD113A"/>
    <w:rsid w:val="00BD280A"/>
    <w:rsid w:val="00BD2C1C"/>
    <w:rsid w:val="00BD2FCF"/>
    <w:rsid w:val="00BD315E"/>
    <w:rsid w:val="00BD3448"/>
    <w:rsid w:val="00BD3A65"/>
    <w:rsid w:val="00BD42A2"/>
    <w:rsid w:val="00BD4F7E"/>
    <w:rsid w:val="00BD516B"/>
    <w:rsid w:val="00BD5F86"/>
    <w:rsid w:val="00BE0752"/>
    <w:rsid w:val="00BE0DB4"/>
    <w:rsid w:val="00BE12A3"/>
    <w:rsid w:val="00BE1E4F"/>
    <w:rsid w:val="00BE210E"/>
    <w:rsid w:val="00BE283A"/>
    <w:rsid w:val="00BE2E5E"/>
    <w:rsid w:val="00BE3888"/>
    <w:rsid w:val="00BE3CD3"/>
    <w:rsid w:val="00BE4473"/>
    <w:rsid w:val="00BE484D"/>
    <w:rsid w:val="00BE5C64"/>
    <w:rsid w:val="00BE6469"/>
    <w:rsid w:val="00BE72DC"/>
    <w:rsid w:val="00BF00C3"/>
    <w:rsid w:val="00BF1052"/>
    <w:rsid w:val="00BF1721"/>
    <w:rsid w:val="00BF1F4F"/>
    <w:rsid w:val="00BF2D34"/>
    <w:rsid w:val="00BF2DF0"/>
    <w:rsid w:val="00BF2F15"/>
    <w:rsid w:val="00BF3C60"/>
    <w:rsid w:val="00BF3FAB"/>
    <w:rsid w:val="00BF42A5"/>
    <w:rsid w:val="00BF467D"/>
    <w:rsid w:val="00BF5519"/>
    <w:rsid w:val="00BF5D31"/>
    <w:rsid w:val="00BF5F64"/>
    <w:rsid w:val="00BF67CD"/>
    <w:rsid w:val="00BF738E"/>
    <w:rsid w:val="00BF745C"/>
    <w:rsid w:val="00BF7844"/>
    <w:rsid w:val="00C0073A"/>
    <w:rsid w:val="00C0190B"/>
    <w:rsid w:val="00C01A91"/>
    <w:rsid w:val="00C01F32"/>
    <w:rsid w:val="00C0312F"/>
    <w:rsid w:val="00C042BE"/>
    <w:rsid w:val="00C04C34"/>
    <w:rsid w:val="00C057E5"/>
    <w:rsid w:val="00C05D45"/>
    <w:rsid w:val="00C06153"/>
    <w:rsid w:val="00C06203"/>
    <w:rsid w:val="00C0639C"/>
    <w:rsid w:val="00C103C0"/>
    <w:rsid w:val="00C10DCC"/>
    <w:rsid w:val="00C10F22"/>
    <w:rsid w:val="00C11712"/>
    <w:rsid w:val="00C11CA9"/>
    <w:rsid w:val="00C11E2E"/>
    <w:rsid w:val="00C130EB"/>
    <w:rsid w:val="00C136C1"/>
    <w:rsid w:val="00C139D7"/>
    <w:rsid w:val="00C13A2A"/>
    <w:rsid w:val="00C140D8"/>
    <w:rsid w:val="00C148C3"/>
    <w:rsid w:val="00C15075"/>
    <w:rsid w:val="00C15193"/>
    <w:rsid w:val="00C1596E"/>
    <w:rsid w:val="00C15B26"/>
    <w:rsid w:val="00C1683C"/>
    <w:rsid w:val="00C16C88"/>
    <w:rsid w:val="00C203CD"/>
    <w:rsid w:val="00C207F5"/>
    <w:rsid w:val="00C20F67"/>
    <w:rsid w:val="00C2180A"/>
    <w:rsid w:val="00C224B2"/>
    <w:rsid w:val="00C23264"/>
    <w:rsid w:val="00C2374C"/>
    <w:rsid w:val="00C241BA"/>
    <w:rsid w:val="00C2447C"/>
    <w:rsid w:val="00C2470F"/>
    <w:rsid w:val="00C24C12"/>
    <w:rsid w:val="00C25898"/>
    <w:rsid w:val="00C26078"/>
    <w:rsid w:val="00C261A2"/>
    <w:rsid w:val="00C26D48"/>
    <w:rsid w:val="00C26F56"/>
    <w:rsid w:val="00C27C9F"/>
    <w:rsid w:val="00C30363"/>
    <w:rsid w:val="00C308F8"/>
    <w:rsid w:val="00C30A55"/>
    <w:rsid w:val="00C30CE9"/>
    <w:rsid w:val="00C325CB"/>
    <w:rsid w:val="00C3289B"/>
    <w:rsid w:val="00C32E3E"/>
    <w:rsid w:val="00C35400"/>
    <w:rsid w:val="00C358C7"/>
    <w:rsid w:val="00C35A53"/>
    <w:rsid w:val="00C3673E"/>
    <w:rsid w:val="00C36F14"/>
    <w:rsid w:val="00C376D5"/>
    <w:rsid w:val="00C378DE"/>
    <w:rsid w:val="00C40457"/>
    <w:rsid w:val="00C40A14"/>
    <w:rsid w:val="00C40B6E"/>
    <w:rsid w:val="00C41A65"/>
    <w:rsid w:val="00C427D8"/>
    <w:rsid w:val="00C439FF"/>
    <w:rsid w:val="00C4460C"/>
    <w:rsid w:val="00C44D26"/>
    <w:rsid w:val="00C452EE"/>
    <w:rsid w:val="00C458DF"/>
    <w:rsid w:val="00C45B75"/>
    <w:rsid w:val="00C47E21"/>
    <w:rsid w:val="00C5045D"/>
    <w:rsid w:val="00C50A84"/>
    <w:rsid w:val="00C50BF1"/>
    <w:rsid w:val="00C50D7D"/>
    <w:rsid w:val="00C51A56"/>
    <w:rsid w:val="00C5204B"/>
    <w:rsid w:val="00C52339"/>
    <w:rsid w:val="00C52645"/>
    <w:rsid w:val="00C526FE"/>
    <w:rsid w:val="00C52A80"/>
    <w:rsid w:val="00C53D68"/>
    <w:rsid w:val="00C54DE4"/>
    <w:rsid w:val="00C54F2D"/>
    <w:rsid w:val="00C54F5C"/>
    <w:rsid w:val="00C55252"/>
    <w:rsid w:val="00C55A36"/>
    <w:rsid w:val="00C56326"/>
    <w:rsid w:val="00C569F7"/>
    <w:rsid w:val="00C606C3"/>
    <w:rsid w:val="00C60E0F"/>
    <w:rsid w:val="00C624CA"/>
    <w:rsid w:val="00C6282F"/>
    <w:rsid w:val="00C6300D"/>
    <w:rsid w:val="00C63C9A"/>
    <w:rsid w:val="00C655E8"/>
    <w:rsid w:val="00C6591D"/>
    <w:rsid w:val="00C662CD"/>
    <w:rsid w:val="00C66731"/>
    <w:rsid w:val="00C670A8"/>
    <w:rsid w:val="00C6717C"/>
    <w:rsid w:val="00C67405"/>
    <w:rsid w:val="00C71D99"/>
    <w:rsid w:val="00C7227C"/>
    <w:rsid w:val="00C731A3"/>
    <w:rsid w:val="00C74804"/>
    <w:rsid w:val="00C74AD1"/>
    <w:rsid w:val="00C75027"/>
    <w:rsid w:val="00C76BDE"/>
    <w:rsid w:val="00C77D87"/>
    <w:rsid w:val="00C77E0C"/>
    <w:rsid w:val="00C80017"/>
    <w:rsid w:val="00C80798"/>
    <w:rsid w:val="00C80869"/>
    <w:rsid w:val="00C80D68"/>
    <w:rsid w:val="00C81943"/>
    <w:rsid w:val="00C8204C"/>
    <w:rsid w:val="00C8230B"/>
    <w:rsid w:val="00C82BFE"/>
    <w:rsid w:val="00C8380B"/>
    <w:rsid w:val="00C83A17"/>
    <w:rsid w:val="00C83F34"/>
    <w:rsid w:val="00C84E63"/>
    <w:rsid w:val="00C86585"/>
    <w:rsid w:val="00C86C1E"/>
    <w:rsid w:val="00C8744A"/>
    <w:rsid w:val="00C87648"/>
    <w:rsid w:val="00C876CF"/>
    <w:rsid w:val="00C87C8B"/>
    <w:rsid w:val="00C87F90"/>
    <w:rsid w:val="00C90E14"/>
    <w:rsid w:val="00C91B5C"/>
    <w:rsid w:val="00C91CBA"/>
    <w:rsid w:val="00C94679"/>
    <w:rsid w:val="00C94E8B"/>
    <w:rsid w:val="00C9537C"/>
    <w:rsid w:val="00C965F6"/>
    <w:rsid w:val="00C9663C"/>
    <w:rsid w:val="00C97955"/>
    <w:rsid w:val="00C97E8F"/>
    <w:rsid w:val="00CA014E"/>
    <w:rsid w:val="00CA11BD"/>
    <w:rsid w:val="00CA1776"/>
    <w:rsid w:val="00CA2103"/>
    <w:rsid w:val="00CA275B"/>
    <w:rsid w:val="00CA32D9"/>
    <w:rsid w:val="00CA361C"/>
    <w:rsid w:val="00CA3DA7"/>
    <w:rsid w:val="00CA45AC"/>
    <w:rsid w:val="00CA47BB"/>
    <w:rsid w:val="00CA4926"/>
    <w:rsid w:val="00CA4BE8"/>
    <w:rsid w:val="00CA4EB2"/>
    <w:rsid w:val="00CA5E24"/>
    <w:rsid w:val="00CA60D2"/>
    <w:rsid w:val="00CA70E4"/>
    <w:rsid w:val="00CA7436"/>
    <w:rsid w:val="00CA7E3C"/>
    <w:rsid w:val="00CB0727"/>
    <w:rsid w:val="00CB08B6"/>
    <w:rsid w:val="00CB0D32"/>
    <w:rsid w:val="00CB0FEB"/>
    <w:rsid w:val="00CB1638"/>
    <w:rsid w:val="00CB169F"/>
    <w:rsid w:val="00CB318B"/>
    <w:rsid w:val="00CB3206"/>
    <w:rsid w:val="00CB3C83"/>
    <w:rsid w:val="00CB4E84"/>
    <w:rsid w:val="00CB509F"/>
    <w:rsid w:val="00CB50BA"/>
    <w:rsid w:val="00CB5B16"/>
    <w:rsid w:val="00CB5F4E"/>
    <w:rsid w:val="00CB606D"/>
    <w:rsid w:val="00CB65BC"/>
    <w:rsid w:val="00CB7518"/>
    <w:rsid w:val="00CB7EEC"/>
    <w:rsid w:val="00CC0041"/>
    <w:rsid w:val="00CC0093"/>
    <w:rsid w:val="00CC144A"/>
    <w:rsid w:val="00CC1624"/>
    <w:rsid w:val="00CC1C25"/>
    <w:rsid w:val="00CC212E"/>
    <w:rsid w:val="00CC22CE"/>
    <w:rsid w:val="00CC25DD"/>
    <w:rsid w:val="00CC2A03"/>
    <w:rsid w:val="00CC2AE9"/>
    <w:rsid w:val="00CC3678"/>
    <w:rsid w:val="00CC4554"/>
    <w:rsid w:val="00CC49F4"/>
    <w:rsid w:val="00CC4B62"/>
    <w:rsid w:val="00CC547A"/>
    <w:rsid w:val="00CC553F"/>
    <w:rsid w:val="00CC5640"/>
    <w:rsid w:val="00CC5E10"/>
    <w:rsid w:val="00CC63D2"/>
    <w:rsid w:val="00CC687A"/>
    <w:rsid w:val="00CC79A6"/>
    <w:rsid w:val="00CC7B96"/>
    <w:rsid w:val="00CD17AC"/>
    <w:rsid w:val="00CD4946"/>
    <w:rsid w:val="00CD4E77"/>
    <w:rsid w:val="00CD4F67"/>
    <w:rsid w:val="00CD5B5F"/>
    <w:rsid w:val="00CD6F73"/>
    <w:rsid w:val="00CD7F6B"/>
    <w:rsid w:val="00CE2264"/>
    <w:rsid w:val="00CE2CC3"/>
    <w:rsid w:val="00CE35C5"/>
    <w:rsid w:val="00CE3D7E"/>
    <w:rsid w:val="00CE3D82"/>
    <w:rsid w:val="00CE4811"/>
    <w:rsid w:val="00CE4DF7"/>
    <w:rsid w:val="00CE518D"/>
    <w:rsid w:val="00CE69FF"/>
    <w:rsid w:val="00CE6A15"/>
    <w:rsid w:val="00CE735B"/>
    <w:rsid w:val="00CF0480"/>
    <w:rsid w:val="00CF06A5"/>
    <w:rsid w:val="00CF1DF5"/>
    <w:rsid w:val="00CF2134"/>
    <w:rsid w:val="00CF2583"/>
    <w:rsid w:val="00CF29F2"/>
    <w:rsid w:val="00CF6B80"/>
    <w:rsid w:val="00CF7FDA"/>
    <w:rsid w:val="00D00242"/>
    <w:rsid w:val="00D01149"/>
    <w:rsid w:val="00D0134D"/>
    <w:rsid w:val="00D0137F"/>
    <w:rsid w:val="00D01599"/>
    <w:rsid w:val="00D0223F"/>
    <w:rsid w:val="00D0248D"/>
    <w:rsid w:val="00D028D1"/>
    <w:rsid w:val="00D047FB"/>
    <w:rsid w:val="00D048E0"/>
    <w:rsid w:val="00D049DC"/>
    <w:rsid w:val="00D057AA"/>
    <w:rsid w:val="00D057D9"/>
    <w:rsid w:val="00D05898"/>
    <w:rsid w:val="00D05BA3"/>
    <w:rsid w:val="00D06D89"/>
    <w:rsid w:val="00D06EDF"/>
    <w:rsid w:val="00D07C7A"/>
    <w:rsid w:val="00D11D7D"/>
    <w:rsid w:val="00D12D4A"/>
    <w:rsid w:val="00D13D24"/>
    <w:rsid w:val="00D13DB8"/>
    <w:rsid w:val="00D1481C"/>
    <w:rsid w:val="00D150F7"/>
    <w:rsid w:val="00D1684B"/>
    <w:rsid w:val="00D16E8D"/>
    <w:rsid w:val="00D214A2"/>
    <w:rsid w:val="00D234E2"/>
    <w:rsid w:val="00D25C5C"/>
    <w:rsid w:val="00D263AF"/>
    <w:rsid w:val="00D27A75"/>
    <w:rsid w:val="00D30436"/>
    <w:rsid w:val="00D30B9B"/>
    <w:rsid w:val="00D3195B"/>
    <w:rsid w:val="00D32700"/>
    <w:rsid w:val="00D32989"/>
    <w:rsid w:val="00D330AA"/>
    <w:rsid w:val="00D33FA3"/>
    <w:rsid w:val="00D34A70"/>
    <w:rsid w:val="00D34BA2"/>
    <w:rsid w:val="00D34BF1"/>
    <w:rsid w:val="00D34C7D"/>
    <w:rsid w:val="00D35981"/>
    <w:rsid w:val="00D35AEC"/>
    <w:rsid w:val="00D35C4D"/>
    <w:rsid w:val="00D36450"/>
    <w:rsid w:val="00D36EE3"/>
    <w:rsid w:val="00D37496"/>
    <w:rsid w:val="00D37D96"/>
    <w:rsid w:val="00D40832"/>
    <w:rsid w:val="00D40B08"/>
    <w:rsid w:val="00D40C6C"/>
    <w:rsid w:val="00D41520"/>
    <w:rsid w:val="00D43135"/>
    <w:rsid w:val="00D43E39"/>
    <w:rsid w:val="00D44482"/>
    <w:rsid w:val="00D44DEB"/>
    <w:rsid w:val="00D450C8"/>
    <w:rsid w:val="00D45687"/>
    <w:rsid w:val="00D45A80"/>
    <w:rsid w:val="00D4692A"/>
    <w:rsid w:val="00D508BA"/>
    <w:rsid w:val="00D5175C"/>
    <w:rsid w:val="00D51923"/>
    <w:rsid w:val="00D5221B"/>
    <w:rsid w:val="00D5499E"/>
    <w:rsid w:val="00D55238"/>
    <w:rsid w:val="00D55C41"/>
    <w:rsid w:val="00D55CD0"/>
    <w:rsid w:val="00D55D2C"/>
    <w:rsid w:val="00D56848"/>
    <w:rsid w:val="00D56ED7"/>
    <w:rsid w:val="00D57447"/>
    <w:rsid w:val="00D57859"/>
    <w:rsid w:val="00D5797A"/>
    <w:rsid w:val="00D57D92"/>
    <w:rsid w:val="00D60110"/>
    <w:rsid w:val="00D60B0C"/>
    <w:rsid w:val="00D62060"/>
    <w:rsid w:val="00D622D7"/>
    <w:rsid w:val="00D6431D"/>
    <w:rsid w:val="00D644B9"/>
    <w:rsid w:val="00D646E5"/>
    <w:rsid w:val="00D64B74"/>
    <w:rsid w:val="00D66908"/>
    <w:rsid w:val="00D67BFF"/>
    <w:rsid w:val="00D67C4E"/>
    <w:rsid w:val="00D7045C"/>
    <w:rsid w:val="00D706FE"/>
    <w:rsid w:val="00D708BA"/>
    <w:rsid w:val="00D71C69"/>
    <w:rsid w:val="00D7218F"/>
    <w:rsid w:val="00D737F9"/>
    <w:rsid w:val="00D74008"/>
    <w:rsid w:val="00D7460A"/>
    <w:rsid w:val="00D77242"/>
    <w:rsid w:val="00D80824"/>
    <w:rsid w:val="00D815CF"/>
    <w:rsid w:val="00D81BF1"/>
    <w:rsid w:val="00D81C11"/>
    <w:rsid w:val="00D81D1B"/>
    <w:rsid w:val="00D82010"/>
    <w:rsid w:val="00D82907"/>
    <w:rsid w:val="00D834FC"/>
    <w:rsid w:val="00D83FAB"/>
    <w:rsid w:val="00D84036"/>
    <w:rsid w:val="00D84141"/>
    <w:rsid w:val="00D841FB"/>
    <w:rsid w:val="00D864C2"/>
    <w:rsid w:val="00D9007A"/>
    <w:rsid w:val="00D905EC"/>
    <w:rsid w:val="00D90602"/>
    <w:rsid w:val="00D914C3"/>
    <w:rsid w:val="00D91A78"/>
    <w:rsid w:val="00D9210C"/>
    <w:rsid w:val="00D935A8"/>
    <w:rsid w:val="00D943CF"/>
    <w:rsid w:val="00D9456D"/>
    <w:rsid w:val="00D94594"/>
    <w:rsid w:val="00D9493F"/>
    <w:rsid w:val="00D94D2C"/>
    <w:rsid w:val="00D95572"/>
    <w:rsid w:val="00D95798"/>
    <w:rsid w:val="00D96565"/>
    <w:rsid w:val="00D969ED"/>
    <w:rsid w:val="00D96C13"/>
    <w:rsid w:val="00D96D26"/>
    <w:rsid w:val="00D9725C"/>
    <w:rsid w:val="00D97451"/>
    <w:rsid w:val="00DA0402"/>
    <w:rsid w:val="00DA054B"/>
    <w:rsid w:val="00DA22F9"/>
    <w:rsid w:val="00DA330D"/>
    <w:rsid w:val="00DA459C"/>
    <w:rsid w:val="00DA5372"/>
    <w:rsid w:val="00DA63F8"/>
    <w:rsid w:val="00DA6C2B"/>
    <w:rsid w:val="00DA772A"/>
    <w:rsid w:val="00DA7CDB"/>
    <w:rsid w:val="00DB0499"/>
    <w:rsid w:val="00DB0876"/>
    <w:rsid w:val="00DB0C6F"/>
    <w:rsid w:val="00DB2496"/>
    <w:rsid w:val="00DB2637"/>
    <w:rsid w:val="00DB33BF"/>
    <w:rsid w:val="00DB4185"/>
    <w:rsid w:val="00DB4CFF"/>
    <w:rsid w:val="00DB5A2B"/>
    <w:rsid w:val="00DB5E9D"/>
    <w:rsid w:val="00DB6C8A"/>
    <w:rsid w:val="00DB7DB5"/>
    <w:rsid w:val="00DB7F5A"/>
    <w:rsid w:val="00DC00D7"/>
    <w:rsid w:val="00DC0DCC"/>
    <w:rsid w:val="00DC19E2"/>
    <w:rsid w:val="00DC1BAD"/>
    <w:rsid w:val="00DC1DAC"/>
    <w:rsid w:val="00DC2016"/>
    <w:rsid w:val="00DC475A"/>
    <w:rsid w:val="00DC4A91"/>
    <w:rsid w:val="00DC5C90"/>
    <w:rsid w:val="00DC67A2"/>
    <w:rsid w:val="00DC7C30"/>
    <w:rsid w:val="00DD11EF"/>
    <w:rsid w:val="00DD16C5"/>
    <w:rsid w:val="00DD1C4F"/>
    <w:rsid w:val="00DD31E5"/>
    <w:rsid w:val="00DD34B9"/>
    <w:rsid w:val="00DD3C4C"/>
    <w:rsid w:val="00DD41DB"/>
    <w:rsid w:val="00DD4F06"/>
    <w:rsid w:val="00DD52F2"/>
    <w:rsid w:val="00DD57E6"/>
    <w:rsid w:val="00DD6A12"/>
    <w:rsid w:val="00DD6A46"/>
    <w:rsid w:val="00DD7C75"/>
    <w:rsid w:val="00DE03AC"/>
    <w:rsid w:val="00DE111E"/>
    <w:rsid w:val="00DE1766"/>
    <w:rsid w:val="00DE233C"/>
    <w:rsid w:val="00DE2835"/>
    <w:rsid w:val="00DE3253"/>
    <w:rsid w:val="00DE3B38"/>
    <w:rsid w:val="00DE432C"/>
    <w:rsid w:val="00DE57B5"/>
    <w:rsid w:val="00DE640D"/>
    <w:rsid w:val="00DE6A69"/>
    <w:rsid w:val="00DE7F88"/>
    <w:rsid w:val="00DF066E"/>
    <w:rsid w:val="00DF140A"/>
    <w:rsid w:val="00DF1543"/>
    <w:rsid w:val="00DF1657"/>
    <w:rsid w:val="00DF2672"/>
    <w:rsid w:val="00DF2A0B"/>
    <w:rsid w:val="00DF36F3"/>
    <w:rsid w:val="00DF3EEC"/>
    <w:rsid w:val="00DF5001"/>
    <w:rsid w:val="00DF5673"/>
    <w:rsid w:val="00DF6276"/>
    <w:rsid w:val="00DF63B5"/>
    <w:rsid w:val="00DF66A9"/>
    <w:rsid w:val="00DF6852"/>
    <w:rsid w:val="00DF6934"/>
    <w:rsid w:val="00DF6EFA"/>
    <w:rsid w:val="00DF7152"/>
    <w:rsid w:val="00DF7CB1"/>
    <w:rsid w:val="00E0031B"/>
    <w:rsid w:val="00E006BD"/>
    <w:rsid w:val="00E00E33"/>
    <w:rsid w:val="00E019BB"/>
    <w:rsid w:val="00E0225D"/>
    <w:rsid w:val="00E02381"/>
    <w:rsid w:val="00E02C71"/>
    <w:rsid w:val="00E04406"/>
    <w:rsid w:val="00E055EE"/>
    <w:rsid w:val="00E05C81"/>
    <w:rsid w:val="00E05E58"/>
    <w:rsid w:val="00E06DB4"/>
    <w:rsid w:val="00E072D5"/>
    <w:rsid w:val="00E07406"/>
    <w:rsid w:val="00E07B9A"/>
    <w:rsid w:val="00E07F27"/>
    <w:rsid w:val="00E10B21"/>
    <w:rsid w:val="00E10CB5"/>
    <w:rsid w:val="00E11EF0"/>
    <w:rsid w:val="00E12433"/>
    <w:rsid w:val="00E124FD"/>
    <w:rsid w:val="00E126C0"/>
    <w:rsid w:val="00E12EE5"/>
    <w:rsid w:val="00E12F2E"/>
    <w:rsid w:val="00E13037"/>
    <w:rsid w:val="00E130B8"/>
    <w:rsid w:val="00E137EB"/>
    <w:rsid w:val="00E13E58"/>
    <w:rsid w:val="00E14B6F"/>
    <w:rsid w:val="00E14DE8"/>
    <w:rsid w:val="00E155EA"/>
    <w:rsid w:val="00E1611A"/>
    <w:rsid w:val="00E164EA"/>
    <w:rsid w:val="00E168E5"/>
    <w:rsid w:val="00E20F3C"/>
    <w:rsid w:val="00E219B9"/>
    <w:rsid w:val="00E22288"/>
    <w:rsid w:val="00E222B8"/>
    <w:rsid w:val="00E2368B"/>
    <w:rsid w:val="00E248CC"/>
    <w:rsid w:val="00E249FC"/>
    <w:rsid w:val="00E25FAE"/>
    <w:rsid w:val="00E260CD"/>
    <w:rsid w:val="00E268E2"/>
    <w:rsid w:val="00E26D4A"/>
    <w:rsid w:val="00E279CB"/>
    <w:rsid w:val="00E27FBD"/>
    <w:rsid w:val="00E30D70"/>
    <w:rsid w:val="00E30FFA"/>
    <w:rsid w:val="00E311F7"/>
    <w:rsid w:val="00E31530"/>
    <w:rsid w:val="00E31B20"/>
    <w:rsid w:val="00E32402"/>
    <w:rsid w:val="00E325D4"/>
    <w:rsid w:val="00E3325F"/>
    <w:rsid w:val="00E342E6"/>
    <w:rsid w:val="00E36838"/>
    <w:rsid w:val="00E36B5C"/>
    <w:rsid w:val="00E37CDF"/>
    <w:rsid w:val="00E40EEB"/>
    <w:rsid w:val="00E41080"/>
    <w:rsid w:val="00E411F0"/>
    <w:rsid w:val="00E417BE"/>
    <w:rsid w:val="00E41C66"/>
    <w:rsid w:val="00E422A8"/>
    <w:rsid w:val="00E423D1"/>
    <w:rsid w:val="00E42CC2"/>
    <w:rsid w:val="00E43570"/>
    <w:rsid w:val="00E43DE2"/>
    <w:rsid w:val="00E44AB6"/>
    <w:rsid w:val="00E4657B"/>
    <w:rsid w:val="00E51E6E"/>
    <w:rsid w:val="00E53596"/>
    <w:rsid w:val="00E53772"/>
    <w:rsid w:val="00E54E0D"/>
    <w:rsid w:val="00E55D15"/>
    <w:rsid w:val="00E55FA6"/>
    <w:rsid w:val="00E5645A"/>
    <w:rsid w:val="00E56745"/>
    <w:rsid w:val="00E567A2"/>
    <w:rsid w:val="00E575D7"/>
    <w:rsid w:val="00E576A0"/>
    <w:rsid w:val="00E601D3"/>
    <w:rsid w:val="00E609C5"/>
    <w:rsid w:val="00E6134B"/>
    <w:rsid w:val="00E61FA6"/>
    <w:rsid w:val="00E620BE"/>
    <w:rsid w:val="00E62D72"/>
    <w:rsid w:val="00E62E83"/>
    <w:rsid w:val="00E63D64"/>
    <w:rsid w:val="00E63EDC"/>
    <w:rsid w:val="00E645E8"/>
    <w:rsid w:val="00E64D01"/>
    <w:rsid w:val="00E65651"/>
    <w:rsid w:val="00E67BDC"/>
    <w:rsid w:val="00E67ED4"/>
    <w:rsid w:val="00E711EF"/>
    <w:rsid w:val="00E734C2"/>
    <w:rsid w:val="00E7388A"/>
    <w:rsid w:val="00E73A6E"/>
    <w:rsid w:val="00E74064"/>
    <w:rsid w:val="00E7418A"/>
    <w:rsid w:val="00E742F8"/>
    <w:rsid w:val="00E745D2"/>
    <w:rsid w:val="00E764A8"/>
    <w:rsid w:val="00E77046"/>
    <w:rsid w:val="00E77B1A"/>
    <w:rsid w:val="00E801B5"/>
    <w:rsid w:val="00E80265"/>
    <w:rsid w:val="00E8098D"/>
    <w:rsid w:val="00E8114F"/>
    <w:rsid w:val="00E81E36"/>
    <w:rsid w:val="00E828A6"/>
    <w:rsid w:val="00E84100"/>
    <w:rsid w:val="00E8478E"/>
    <w:rsid w:val="00E84B33"/>
    <w:rsid w:val="00E9165E"/>
    <w:rsid w:val="00E91CA8"/>
    <w:rsid w:val="00E91DC4"/>
    <w:rsid w:val="00E93603"/>
    <w:rsid w:val="00E93D14"/>
    <w:rsid w:val="00E93D9E"/>
    <w:rsid w:val="00E95C4B"/>
    <w:rsid w:val="00E95CE5"/>
    <w:rsid w:val="00E95E0C"/>
    <w:rsid w:val="00E96776"/>
    <w:rsid w:val="00E96F86"/>
    <w:rsid w:val="00E97003"/>
    <w:rsid w:val="00E97723"/>
    <w:rsid w:val="00E979B1"/>
    <w:rsid w:val="00EA1041"/>
    <w:rsid w:val="00EA1792"/>
    <w:rsid w:val="00EA3DDF"/>
    <w:rsid w:val="00EA4FDE"/>
    <w:rsid w:val="00EA5D9F"/>
    <w:rsid w:val="00EA6473"/>
    <w:rsid w:val="00EA7523"/>
    <w:rsid w:val="00EB01C2"/>
    <w:rsid w:val="00EB1401"/>
    <w:rsid w:val="00EB15D4"/>
    <w:rsid w:val="00EB19FD"/>
    <w:rsid w:val="00EB2242"/>
    <w:rsid w:val="00EB33C3"/>
    <w:rsid w:val="00EB3641"/>
    <w:rsid w:val="00EB3BD3"/>
    <w:rsid w:val="00EB4EAB"/>
    <w:rsid w:val="00EB4ECA"/>
    <w:rsid w:val="00EB7DF7"/>
    <w:rsid w:val="00EC0049"/>
    <w:rsid w:val="00EC02E9"/>
    <w:rsid w:val="00EC0B32"/>
    <w:rsid w:val="00EC1AEF"/>
    <w:rsid w:val="00EC2080"/>
    <w:rsid w:val="00EC28CE"/>
    <w:rsid w:val="00EC28E4"/>
    <w:rsid w:val="00EC38F2"/>
    <w:rsid w:val="00EC401F"/>
    <w:rsid w:val="00EC46AA"/>
    <w:rsid w:val="00EC568F"/>
    <w:rsid w:val="00EC578B"/>
    <w:rsid w:val="00EC57E9"/>
    <w:rsid w:val="00EC67BD"/>
    <w:rsid w:val="00EC6C5A"/>
    <w:rsid w:val="00EC7C06"/>
    <w:rsid w:val="00ED2A2D"/>
    <w:rsid w:val="00ED3920"/>
    <w:rsid w:val="00ED4EEF"/>
    <w:rsid w:val="00EE05F5"/>
    <w:rsid w:val="00EE11EE"/>
    <w:rsid w:val="00EE1F0D"/>
    <w:rsid w:val="00EE1FF6"/>
    <w:rsid w:val="00EE28B1"/>
    <w:rsid w:val="00EE2C33"/>
    <w:rsid w:val="00EE33BA"/>
    <w:rsid w:val="00EE4619"/>
    <w:rsid w:val="00EE4A82"/>
    <w:rsid w:val="00EE6ADB"/>
    <w:rsid w:val="00EE6FC1"/>
    <w:rsid w:val="00EF041D"/>
    <w:rsid w:val="00EF087E"/>
    <w:rsid w:val="00EF0882"/>
    <w:rsid w:val="00EF1B0F"/>
    <w:rsid w:val="00EF22B4"/>
    <w:rsid w:val="00EF284B"/>
    <w:rsid w:val="00EF2B61"/>
    <w:rsid w:val="00EF3990"/>
    <w:rsid w:val="00EF49FA"/>
    <w:rsid w:val="00EF4EBC"/>
    <w:rsid w:val="00EF5D3F"/>
    <w:rsid w:val="00EF6A29"/>
    <w:rsid w:val="00EF6BC1"/>
    <w:rsid w:val="00EF7661"/>
    <w:rsid w:val="00EF7727"/>
    <w:rsid w:val="00EF79CB"/>
    <w:rsid w:val="00EF7CEC"/>
    <w:rsid w:val="00F00016"/>
    <w:rsid w:val="00F01707"/>
    <w:rsid w:val="00F02434"/>
    <w:rsid w:val="00F028C7"/>
    <w:rsid w:val="00F02A23"/>
    <w:rsid w:val="00F02B30"/>
    <w:rsid w:val="00F040FB"/>
    <w:rsid w:val="00F0578F"/>
    <w:rsid w:val="00F05B62"/>
    <w:rsid w:val="00F05F83"/>
    <w:rsid w:val="00F06637"/>
    <w:rsid w:val="00F07837"/>
    <w:rsid w:val="00F07F3D"/>
    <w:rsid w:val="00F10F3E"/>
    <w:rsid w:val="00F1107F"/>
    <w:rsid w:val="00F1147B"/>
    <w:rsid w:val="00F114A8"/>
    <w:rsid w:val="00F127DC"/>
    <w:rsid w:val="00F13234"/>
    <w:rsid w:val="00F13A5F"/>
    <w:rsid w:val="00F13AC3"/>
    <w:rsid w:val="00F14405"/>
    <w:rsid w:val="00F14842"/>
    <w:rsid w:val="00F1573B"/>
    <w:rsid w:val="00F15C0C"/>
    <w:rsid w:val="00F16BC9"/>
    <w:rsid w:val="00F204BA"/>
    <w:rsid w:val="00F207AB"/>
    <w:rsid w:val="00F2166B"/>
    <w:rsid w:val="00F22586"/>
    <w:rsid w:val="00F22B68"/>
    <w:rsid w:val="00F233CF"/>
    <w:rsid w:val="00F2406D"/>
    <w:rsid w:val="00F243ED"/>
    <w:rsid w:val="00F247C2"/>
    <w:rsid w:val="00F24C3F"/>
    <w:rsid w:val="00F258ED"/>
    <w:rsid w:val="00F25D61"/>
    <w:rsid w:val="00F277ED"/>
    <w:rsid w:val="00F30200"/>
    <w:rsid w:val="00F30B02"/>
    <w:rsid w:val="00F31FB0"/>
    <w:rsid w:val="00F3218C"/>
    <w:rsid w:val="00F32468"/>
    <w:rsid w:val="00F33CBF"/>
    <w:rsid w:val="00F33EF8"/>
    <w:rsid w:val="00F341F9"/>
    <w:rsid w:val="00F34939"/>
    <w:rsid w:val="00F351E4"/>
    <w:rsid w:val="00F35797"/>
    <w:rsid w:val="00F3580F"/>
    <w:rsid w:val="00F35972"/>
    <w:rsid w:val="00F35FDF"/>
    <w:rsid w:val="00F376D0"/>
    <w:rsid w:val="00F3788E"/>
    <w:rsid w:val="00F37894"/>
    <w:rsid w:val="00F40A30"/>
    <w:rsid w:val="00F412A9"/>
    <w:rsid w:val="00F422BA"/>
    <w:rsid w:val="00F422E0"/>
    <w:rsid w:val="00F4474E"/>
    <w:rsid w:val="00F44E6F"/>
    <w:rsid w:val="00F45149"/>
    <w:rsid w:val="00F4530F"/>
    <w:rsid w:val="00F45F99"/>
    <w:rsid w:val="00F47534"/>
    <w:rsid w:val="00F476A4"/>
    <w:rsid w:val="00F47908"/>
    <w:rsid w:val="00F50BD7"/>
    <w:rsid w:val="00F50FC6"/>
    <w:rsid w:val="00F51A96"/>
    <w:rsid w:val="00F53252"/>
    <w:rsid w:val="00F5340D"/>
    <w:rsid w:val="00F53C22"/>
    <w:rsid w:val="00F53EEF"/>
    <w:rsid w:val="00F548C3"/>
    <w:rsid w:val="00F548F3"/>
    <w:rsid w:val="00F54969"/>
    <w:rsid w:val="00F54E6F"/>
    <w:rsid w:val="00F550EC"/>
    <w:rsid w:val="00F55A2A"/>
    <w:rsid w:val="00F56915"/>
    <w:rsid w:val="00F56BDB"/>
    <w:rsid w:val="00F6006C"/>
    <w:rsid w:val="00F608F8"/>
    <w:rsid w:val="00F61989"/>
    <w:rsid w:val="00F62DA3"/>
    <w:rsid w:val="00F6330F"/>
    <w:rsid w:val="00F6349F"/>
    <w:rsid w:val="00F63985"/>
    <w:rsid w:val="00F65B7F"/>
    <w:rsid w:val="00F663DC"/>
    <w:rsid w:val="00F663F1"/>
    <w:rsid w:val="00F666E1"/>
    <w:rsid w:val="00F677C3"/>
    <w:rsid w:val="00F67832"/>
    <w:rsid w:val="00F705E7"/>
    <w:rsid w:val="00F70A06"/>
    <w:rsid w:val="00F70A80"/>
    <w:rsid w:val="00F7135F"/>
    <w:rsid w:val="00F721C0"/>
    <w:rsid w:val="00F72560"/>
    <w:rsid w:val="00F72F08"/>
    <w:rsid w:val="00F7325C"/>
    <w:rsid w:val="00F732B3"/>
    <w:rsid w:val="00F733AE"/>
    <w:rsid w:val="00F736AA"/>
    <w:rsid w:val="00F738B0"/>
    <w:rsid w:val="00F73E34"/>
    <w:rsid w:val="00F74734"/>
    <w:rsid w:val="00F74B8F"/>
    <w:rsid w:val="00F754D2"/>
    <w:rsid w:val="00F75CCC"/>
    <w:rsid w:val="00F75E05"/>
    <w:rsid w:val="00F76E1B"/>
    <w:rsid w:val="00F80854"/>
    <w:rsid w:val="00F80DD4"/>
    <w:rsid w:val="00F81481"/>
    <w:rsid w:val="00F817AC"/>
    <w:rsid w:val="00F8256A"/>
    <w:rsid w:val="00F825BE"/>
    <w:rsid w:val="00F828D8"/>
    <w:rsid w:val="00F829C5"/>
    <w:rsid w:val="00F8339B"/>
    <w:rsid w:val="00F835D5"/>
    <w:rsid w:val="00F83D24"/>
    <w:rsid w:val="00F83DA3"/>
    <w:rsid w:val="00F848F1"/>
    <w:rsid w:val="00F84A04"/>
    <w:rsid w:val="00F8567B"/>
    <w:rsid w:val="00F85A0D"/>
    <w:rsid w:val="00F861A7"/>
    <w:rsid w:val="00F86924"/>
    <w:rsid w:val="00F86EFC"/>
    <w:rsid w:val="00F90901"/>
    <w:rsid w:val="00F9182A"/>
    <w:rsid w:val="00F95D59"/>
    <w:rsid w:val="00F969EA"/>
    <w:rsid w:val="00F973C0"/>
    <w:rsid w:val="00F9799D"/>
    <w:rsid w:val="00FA0594"/>
    <w:rsid w:val="00FA0828"/>
    <w:rsid w:val="00FA0F8C"/>
    <w:rsid w:val="00FA3CAD"/>
    <w:rsid w:val="00FA4778"/>
    <w:rsid w:val="00FA56B2"/>
    <w:rsid w:val="00FA6D37"/>
    <w:rsid w:val="00FB156C"/>
    <w:rsid w:val="00FB1867"/>
    <w:rsid w:val="00FB3838"/>
    <w:rsid w:val="00FB3BA6"/>
    <w:rsid w:val="00FB525D"/>
    <w:rsid w:val="00FB5F1B"/>
    <w:rsid w:val="00FB687E"/>
    <w:rsid w:val="00FB7050"/>
    <w:rsid w:val="00FB7237"/>
    <w:rsid w:val="00FB72C6"/>
    <w:rsid w:val="00FC15BB"/>
    <w:rsid w:val="00FC1B2A"/>
    <w:rsid w:val="00FC26A5"/>
    <w:rsid w:val="00FC2D7F"/>
    <w:rsid w:val="00FC362E"/>
    <w:rsid w:val="00FC392F"/>
    <w:rsid w:val="00FC3D43"/>
    <w:rsid w:val="00FC3E81"/>
    <w:rsid w:val="00FC4279"/>
    <w:rsid w:val="00FC52E9"/>
    <w:rsid w:val="00FC6D9B"/>
    <w:rsid w:val="00FD2A47"/>
    <w:rsid w:val="00FD3021"/>
    <w:rsid w:val="00FD49B5"/>
    <w:rsid w:val="00FD4B72"/>
    <w:rsid w:val="00FD7C0A"/>
    <w:rsid w:val="00FE0382"/>
    <w:rsid w:val="00FE1162"/>
    <w:rsid w:val="00FE2113"/>
    <w:rsid w:val="00FE3134"/>
    <w:rsid w:val="00FE3C5B"/>
    <w:rsid w:val="00FE4353"/>
    <w:rsid w:val="00FE43B2"/>
    <w:rsid w:val="00FE53EC"/>
    <w:rsid w:val="00FE5902"/>
    <w:rsid w:val="00FE5AD7"/>
    <w:rsid w:val="00FE5D7B"/>
    <w:rsid w:val="00FE7986"/>
    <w:rsid w:val="00FE7B42"/>
    <w:rsid w:val="00FF1C9E"/>
    <w:rsid w:val="00FF21B4"/>
    <w:rsid w:val="00FF2CBB"/>
    <w:rsid w:val="00FF4A02"/>
    <w:rsid w:val="00FF5437"/>
    <w:rsid w:val="00FF5476"/>
    <w:rsid w:val="00FF592E"/>
    <w:rsid w:val="00FF64AE"/>
    <w:rsid w:val="00FF66E8"/>
    <w:rsid w:val="00FF6E0B"/>
    <w:rsid w:val="00FF6E10"/>
    <w:rsid w:val="00FF75FE"/>
    <w:rsid w:val="00FF7923"/>
    <w:rsid w:val="0C4F16E1"/>
    <w:rsid w:val="3A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861BB-47B7-4EB5-8AF0-F5D497D0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200" w:firstLine="560"/>
    </w:pPr>
    <w:rPr>
      <w:sz w:val="2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qFormat/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2056</Characters>
  <Application>Microsoft Office Word</Application>
  <DocSecurity>0</DocSecurity>
  <Lines>17</Lines>
  <Paragraphs>4</Paragraphs>
  <ScaleCrop>false</ScaleCrop>
  <Company>微软中国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2021-12-03T06:52:00Z</dcterms:created>
  <dcterms:modified xsi:type="dcterms:W3CDTF">2021-12-03T06:52:00Z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EF4598101340414F9E5095D0681F6B35</vt:lpwstr>
  </property>
</Properties>
</file>